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86F61">
      <w:pPr>
        <w:widowControl w:val="0"/>
        <w:adjustRightInd/>
        <w:snapToGrid/>
        <w:spacing w:after="0" w:line="560" w:lineRule="exact"/>
        <w:jc w:val="center"/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</w:pPr>
      <w:r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  <w:t>20</w:t>
      </w:r>
      <w:r>
        <w:rPr>
          <w:rFonts w:hint="eastAsia" w:ascii="长城小标宋体" w:hAnsi="华文中宋" w:eastAsia="长城小标宋体" w:cs="Times New Roman"/>
          <w:w w:val="95"/>
          <w:kern w:val="2"/>
          <w:sz w:val="44"/>
          <w:szCs w:val="44"/>
        </w:rPr>
        <w:t>2</w:t>
      </w:r>
      <w:r>
        <w:rPr>
          <w:rFonts w:hint="eastAsia" w:ascii="长城小标宋体" w:hAnsi="华文中宋" w:eastAsia="长城小标宋体" w:cs="Times New Roman"/>
          <w:w w:val="95"/>
          <w:kern w:val="2"/>
          <w:sz w:val="44"/>
          <w:szCs w:val="44"/>
          <w:lang w:val="en-US" w:eastAsia="zh-CN"/>
        </w:rPr>
        <w:t>3</w:t>
      </w:r>
      <w:r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  <w:t>年高平市举借债务情况</w:t>
      </w:r>
    </w:p>
    <w:p w14:paraId="45906A69">
      <w:pPr>
        <w:widowControl w:val="0"/>
        <w:adjustRightInd/>
        <w:snapToGrid/>
        <w:spacing w:after="0" w:line="560" w:lineRule="exact"/>
        <w:jc w:val="center"/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</w:pPr>
    </w:p>
    <w:p w14:paraId="0A4EEBB7"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省财政下达我市202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年政府债券资金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104759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其中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再融资一般债券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11300万元，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再融资专项债券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3200万元，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新增专项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90000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万元，新增一般债券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259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万元。主要用于国道208晋中长治界至晋城金村（长治司马至高平刘庄段）改扩建工程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，智创城先导区，城市燃气管道及设施更新改造，高铁新区丹米110kv线路迁改，南城街街道龙渠社区城中村（片区）改造回迁安置房，2023年小型水库安全运行等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项目建设。</w:t>
      </w:r>
    </w:p>
    <w:p w14:paraId="048CACEB"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年到期债券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14558.5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万元，应付本金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14558.5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万元，其中专项债券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3200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万元，一般债券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11358.5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万元；应付利息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9800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万元,其中专项债券应付利息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8000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万元，一般债券应付利息1800万元。</w:t>
      </w:r>
    </w:p>
    <w:p w14:paraId="3DDFB904">
      <w:pPr>
        <w:widowControl w:val="0"/>
        <w:adjustRightInd/>
        <w:snapToGrid/>
        <w:spacing w:after="0" w:line="520" w:lineRule="exact"/>
        <w:ind w:firstLine="56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  <w:lang w:val="en-US" w:eastAsia="zh-CN"/>
        </w:rPr>
        <w:t>3年</w:t>
      </w: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</w:rPr>
        <w:t>上级财政部门下达我市地方政府债务限额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355214.69</w:t>
      </w: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</w:rPr>
        <w:t>万元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，截至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年底，我市政府债务余额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355214.69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万元，债务率未超警戒线，地方政府债务总体可控。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jQ3NGQxMGRlNDdjYTk5NGZjZDIzOWQzNDU0ZmQifQ=="/>
  </w:docVars>
  <w:rsids>
    <w:rsidRoot w:val="00D31D50"/>
    <w:rsid w:val="0002062B"/>
    <w:rsid w:val="002739FF"/>
    <w:rsid w:val="002C4020"/>
    <w:rsid w:val="002E3715"/>
    <w:rsid w:val="00323B43"/>
    <w:rsid w:val="00382ADA"/>
    <w:rsid w:val="003D37D8"/>
    <w:rsid w:val="00426133"/>
    <w:rsid w:val="004358AB"/>
    <w:rsid w:val="00466144"/>
    <w:rsid w:val="004753F7"/>
    <w:rsid w:val="005A3B51"/>
    <w:rsid w:val="00617BA4"/>
    <w:rsid w:val="00642CA7"/>
    <w:rsid w:val="00856C39"/>
    <w:rsid w:val="008B7726"/>
    <w:rsid w:val="00942D11"/>
    <w:rsid w:val="0095456E"/>
    <w:rsid w:val="00B06039"/>
    <w:rsid w:val="00B808FA"/>
    <w:rsid w:val="00C12668"/>
    <w:rsid w:val="00D27301"/>
    <w:rsid w:val="00D31D50"/>
    <w:rsid w:val="00D46AD5"/>
    <w:rsid w:val="00D8211C"/>
    <w:rsid w:val="00D95F0C"/>
    <w:rsid w:val="00DF35A7"/>
    <w:rsid w:val="00E02ACC"/>
    <w:rsid w:val="00F2154A"/>
    <w:rsid w:val="00F33BE7"/>
    <w:rsid w:val="114D2608"/>
    <w:rsid w:val="508123E2"/>
    <w:rsid w:val="5E7B48E4"/>
    <w:rsid w:val="65FD329E"/>
    <w:rsid w:val="7605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dropdowntoolbarbutton1"/>
    <w:basedOn w:val="6"/>
    <w:qFormat/>
    <w:uiPriority w:val="0"/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9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402</Characters>
  <Lines>3</Lines>
  <Paragraphs>1</Paragraphs>
  <TotalTime>2</TotalTime>
  <ScaleCrop>false</ScaleCrop>
  <LinksUpToDate>false</LinksUpToDate>
  <CharactersWithSpaces>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</cp:lastModifiedBy>
  <dcterms:modified xsi:type="dcterms:W3CDTF">2025-08-07T01:38:03Z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2CF0A9332C064C35A708E755F957303A_13</vt:lpwstr>
  </property>
  <property fmtid="{D5CDD505-2E9C-101B-9397-08002B2CF9AE}" pid="4" name="KSOTemplateDocerSaveRecord">
    <vt:lpwstr>eyJoZGlkIjoiZmYwYjYyYjEyNWU0NTA0YzIxYzc3ODBmMzcwYzQwMDUiLCJ1c2VySWQiOiIxNTE5NzIzODMxIn0=</vt:lpwstr>
  </property>
</Properties>
</file>