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22C5AD">
      <w:pPr>
        <w:keepNext w:val="0"/>
        <w:keepLines w:val="0"/>
        <w:pageBreakBefore w:val="0"/>
        <w:widowControl w:val="0"/>
        <w:kinsoku/>
        <w:wordWrap/>
        <w:overflowPunct/>
        <w:topLinePunct/>
        <w:autoSpaceDE/>
        <w:autoSpaceDN/>
        <w:bidi w:val="0"/>
        <w:adjustRightInd/>
        <w:snapToGrid/>
        <w:spacing w:line="560" w:lineRule="exact"/>
        <w:ind w:firstLine="0" w:firstLineChars="0"/>
        <w:textAlignment w:val="auto"/>
        <w:outlineLvl w:val="9"/>
        <w:rPr>
          <w:rFonts w:hint="eastAsia" w:ascii="仿宋_GB2312" w:hAnsi="Times New Roman" w:eastAsia="仿宋_GB2312" w:cs="Times New Roman"/>
          <w:color w:val="000000"/>
          <w:sz w:val="32"/>
          <w:szCs w:val="32"/>
        </w:rPr>
      </w:pPr>
    </w:p>
    <w:p w14:paraId="12FECF83">
      <w:pPr>
        <w:keepNext w:val="0"/>
        <w:keepLines w:val="0"/>
        <w:pageBreakBefore w:val="0"/>
        <w:widowControl w:val="0"/>
        <w:kinsoku/>
        <w:wordWrap/>
        <w:overflowPunct/>
        <w:topLinePunct/>
        <w:autoSpaceDE/>
        <w:autoSpaceDN/>
        <w:bidi w:val="0"/>
        <w:adjustRightInd/>
        <w:snapToGrid/>
        <w:spacing w:line="560" w:lineRule="exact"/>
        <w:ind w:firstLine="0" w:firstLineChars="0"/>
        <w:textAlignment w:val="auto"/>
        <w:outlineLvl w:val="9"/>
        <w:rPr>
          <w:rFonts w:hint="eastAsia" w:ascii="仿宋_GB2312" w:hAnsi="Times New Roman" w:eastAsia="仿宋_GB2312" w:cs="Times New Roman"/>
          <w:color w:val="000000"/>
          <w:sz w:val="32"/>
          <w:szCs w:val="32"/>
        </w:rPr>
      </w:pPr>
    </w:p>
    <w:p w14:paraId="75036507">
      <w:pPr>
        <w:keepNext w:val="0"/>
        <w:keepLines w:val="0"/>
        <w:pageBreakBefore w:val="0"/>
        <w:widowControl w:val="0"/>
        <w:kinsoku/>
        <w:wordWrap/>
        <w:overflowPunct/>
        <w:topLinePunct/>
        <w:autoSpaceDE/>
        <w:autoSpaceDN/>
        <w:bidi w:val="0"/>
        <w:adjustRightInd/>
        <w:snapToGrid/>
        <w:spacing w:line="560" w:lineRule="exact"/>
        <w:ind w:firstLine="0" w:firstLineChars="0"/>
        <w:textAlignment w:val="auto"/>
        <w:outlineLvl w:val="9"/>
        <w:rPr>
          <w:rFonts w:hint="eastAsia" w:ascii="仿宋_GB2312" w:hAnsi="Times New Roman" w:eastAsia="仿宋_GB2312" w:cs="Times New Roman"/>
          <w:color w:val="000000"/>
          <w:sz w:val="32"/>
          <w:szCs w:val="32"/>
        </w:rPr>
      </w:pPr>
    </w:p>
    <w:p w14:paraId="51C45257">
      <w:pPr>
        <w:keepNext w:val="0"/>
        <w:keepLines w:val="0"/>
        <w:pageBreakBefore w:val="0"/>
        <w:widowControl w:val="0"/>
        <w:kinsoku/>
        <w:wordWrap/>
        <w:overflowPunct/>
        <w:topLinePunct/>
        <w:autoSpaceDE/>
        <w:autoSpaceDN/>
        <w:bidi w:val="0"/>
        <w:adjustRightInd/>
        <w:snapToGrid/>
        <w:spacing w:before="0" w:beforeLines="0" w:after="0" w:afterLines="0" w:line="560" w:lineRule="exact"/>
        <w:ind w:left="0" w:leftChars="0" w:right="0" w:rightChars="0" w:firstLine="0" w:firstLineChars="0"/>
        <w:jc w:val="both"/>
        <w:textAlignment w:val="auto"/>
        <w:outlineLvl w:val="9"/>
        <w:rPr>
          <w:rFonts w:hint="eastAsia" w:ascii="仿宋_GB2312" w:hAnsi="Times New Roman" w:eastAsia="仿宋_GB2312" w:cs="Times New Roman"/>
          <w:color w:val="000000"/>
          <w:sz w:val="32"/>
          <w:szCs w:val="32"/>
        </w:rPr>
      </w:pPr>
    </w:p>
    <w:p w14:paraId="1CE46D95">
      <w:pPr>
        <w:keepNext w:val="0"/>
        <w:keepLines w:val="0"/>
        <w:pageBreakBefore w:val="0"/>
        <w:widowControl w:val="0"/>
        <w:kinsoku/>
        <w:wordWrap/>
        <w:overflowPunct/>
        <w:topLinePunct/>
        <w:autoSpaceDE/>
        <w:autoSpaceDN/>
        <w:bidi w:val="0"/>
        <w:adjustRightInd/>
        <w:snapToGrid/>
        <w:spacing w:line="560" w:lineRule="exact"/>
        <w:ind w:firstLine="0" w:firstLineChars="0"/>
        <w:textAlignment w:val="auto"/>
        <w:outlineLvl w:val="9"/>
        <w:rPr>
          <w:rFonts w:hint="eastAsia" w:ascii="仿宋_GB2312" w:hAnsi="Times New Roman" w:eastAsia="仿宋_GB2312" w:cs="Times New Roman"/>
          <w:color w:val="000000"/>
          <w:sz w:val="32"/>
          <w:szCs w:val="32"/>
        </w:rPr>
      </w:pPr>
    </w:p>
    <w:p w14:paraId="00EA9FF2">
      <w:pPr>
        <w:keepNext w:val="0"/>
        <w:keepLines w:val="0"/>
        <w:pageBreakBefore w:val="0"/>
        <w:widowControl w:val="0"/>
        <w:kinsoku/>
        <w:wordWrap/>
        <w:overflowPunct/>
        <w:topLinePunct/>
        <w:autoSpaceDE/>
        <w:autoSpaceDN/>
        <w:bidi w:val="0"/>
        <w:adjustRightInd/>
        <w:snapToGrid/>
        <w:spacing w:line="560" w:lineRule="exact"/>
        <w:ind w:firstLine="0" w:firstLineChars="0"/>
        <w:textAlignment w:val="auto"/>
        <w:outlineLvl w:val="9"/>
        <w:rPr>
          <w:rFonts w:hint="eastAsia" w:ascii="仿宋_GB2312" w:hAnsi="Times New Roman" w:eastAsia="仿宋_GB2312" w:cs="Times New Roman"/>
          <w:color w:val="000000"/>
          <w:sz w:val="32"/>
          <w:szCs w:val="32"/>
        </w:rPr>
      </w:pPr>
    </w:p>
    <w:p w14:paraId="0EF3D19A">
      <w:pPr>
        <w:keepNext w:val="0"/>
        <w:keepLines w:val="0"/>
        <w:pageBreakBefore w:val="0"/>
        <w:widowControl w:val="0"/>
        <w:kinsoku/>
        <w:wordWrap/>
        <w:overflowPunct/>
        <w:topLinePunct/>
        <w:autoSpaceDE/>
        <w:autoSpaceDN/>
        <w:bidi w:val="0"/>
        <w:adjustRightInd/>
        <w:snapToGrid/>
        <w:spacing w:before="0" w:beforeLines="0" w:after="0" w:afterLines="0" w:line="560" w:lineRule="exact"/>
        <w:ind w:left="0" w:leftChars="0" w:right="0" w:rightChars="0" w:firstLine="0" w:firstLineChars="0"/>
        <w:jc w:val="both"/>
        <w:textAlignment w:val="auto"/>
        <w:outlineLvl w:val="9"/>
        <w:rPr>
          <w:rFonts w:hint="eastAsia" w:ascii="仿宋_GB2312" w:hAnsi="Times New Roman" w:eastAsia="仿宋_GB2312" w:cs="Times New Roman"/>
          <w:color w:val="000000"/>
          <w:sz w:val="32"/>
          <w:szCs w:val="32"/>
        </w:rPr>
      </w:pPr>
    </w:p>
    <w:p w14:paraId="3331BF8E">
      <w:pPr>
        <w:topLinePunct/>
        <w:spacing w:line="400" w:lineRule="exact"/>
        <w:ind w:firstLine="0" w:firstLineChars="0"/>
        <w:jc w:val="center"/>
        <w:rPr>
          <w:rFonts w:hint="eastAsia" w:ascii="楷体_GB2312" w:hAnsi="Times New Roman" w:eastAsia="楷体_GB2312" w:cs="Times New Roman"/>
          <w:color w:val="000000"/>
          <w:sz w:val="32"/>
          <w:szCs w:val="32"/>
        </w:rPr>
      </w:pPr>
      <w:r>
        <w:rPr>
          <w:rFonts w:hint="eastAsia" w:ascii="仿宋_GB2312" w:hAnsi="Times New Roman" w:eastAsia="仿宋_GB2312" w:cs="Times New Roman"/>
          <w:sz w:val="32"/>
          <w:szCs w:val="32"/>
        </w:rPr>
        <w:t>高农</w:t>
      </w:r>
      <w:r>
        <w:rPr>
          <w:rFonts w:hint="eastAsia" w:ascii="仿宋_GB2312" w:hAnsi="Times New Roman" w:eastAsia="仿宋_GB2312" w:cs="Times New Roman"/>
          <w:sz w:val="32"/>
          <w:szCs w:val="32"/>
          <w:lang w:val="en-US" w:eastAsia="zh-CN"/>
        </w:rPr>
        <w:t>（计）发</w:t>
      </w:r>
      <w:r>
        <w:rPr>
          <w:rFonts w:hint="eastAsia" w:ascii="仿宋_GB2312" w:hAnsi="Times New Roman" w:eastAsia="仿宋_GB2312" w:cs="Times New Roman"/>
          <w:sz w:val="32"/>
          <w:szCs w:val="32"/>
        </w:rPr>
        <w:t>〔20</w:t>
      </w:r>
      <w:r>
        <w:rPr>
          <w:rFonts w:hint="eastAsia" w:ascii="仿宋_GB2312" w:hAnsi="Times New Roman" w:eastAsia="仿宋_GB2312" w:cs="Times New Roman"/>
          <w:sz w:val="32"/>
          <w:szCs w:val="32"/>
          <w:lang w:val="en-US" w:eastAsia="zh-CN"/>
        </w:rPr>
        <w:t>26</w:t>
      </w:r>
      <w:r>
        <w:rPr>
          <w:rFonts w:hint="eastAsia" w:ascii="仿宋_GB2312" w:hAnsi="Times New Roman" w:eastAsia="仿宋_GB2312" w:cs="Times New Roman"/>
          <w:sz w:val="32"/>
          <w:szCs w:val="32"/>
        </w:rPr>
        <w:t>〕</w:t>
      </w:r>
      <w:r>
        <w:rPr>
          <w:rFonts w:hint="eastAsia" w:ascii="仿宋_GB2312" w:eastAsia="仿宋_GB2312" w:cs="Times New Roman"/>
          <w:sz w:val="32"/>
          <w:szCs w:val="32"/>
          <w:lang w:val="en-US" w:eastAsia="zh-CN"/>
        </w:rPr>
        <w:t>28</w:t>
      </w:r>
      <w:r>
        <w:rPr>
          <w:rFonts w:hint="eastAsia" w:ascii="仿宋_GB2312" w:hAnsi="Times New Roman" w:eastAsia="仿宋_GB2312" w:cs="Times New Roman"/>
          <w:sz w:val="32"/>
          <w:szCs w:val="32"/>
        </w:rPr>
        <w:t>号</w:t>
      </w:r>
    </w:p>
    <w:p w14:paraId="184BB1F8">
      <w:pPr>
        <w:keepNext w:val="0"/>
        <w:keepLines w:val="0"/>
        <w:pageBreakBefore w:val="0"/>
        <w:widowControl w:val="0"/>
        <w:kinsoku/>
        <w:wordWrap/>
        <w:overflowPunct/>
        <w:topLinePunct w:val="0"/>
        <w:autoSpaceDE/>
        <w:autoSpaceDN/>
        <w:bidi w:val="0"/>
        <w:adjustRightInd/>
        <w:snapToGrid/>
        <w:spacing w:line="720" w:lineRule="exact"/>
        <w:ind w:firstLine="0" w:firstLineChars="0"/>
        <w:jc w:val="both"/>
        <w:textAlignment w:val="auto"/>
        <w:rPr>
          <w:rFonts w:hint="eastAsia" w:ascii="方正小标宋简体" w:hAnsi="方正小标宋简体" w:eastAsia="方正小标宋简体" w:cs="方正小标宋简体"/>
          <w:sz w:val="44"/>
          <w:szCs w:val="44"/>
        </w:rPr>
      </w:pPr>
    </w:p>
    <w:p w14:paraId="21DE1A1B">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高平市农业农村局</w:t>
      </w:r>
    </w:p>
    <w:p w14:paraId="4E007F72">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关于下达2026年农业防灾减灾和水利救灾</w:t>
      </w:r>
    </w:p>
    <w:p w14:paraId="3DB654C1">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资金（中央防灾救灾第六批）的通知</w:t>
      </w:r>
    </w:p>
    <w:bookmarkEnd w:id="0"/>
    <w:p w14:paraId="4D3CEA1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14:paraId="436A08C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各有关乡（镇）人民政府：</w:t>
      </w:r>
    </w:p>
    <w:p w14:paraId="007531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32"/>
          <w:lang w:val="en-US" w:eastAsia="zh-CN"/>
        </w:rPr>
        <w:t>根据山西省农业农村厅《关于下达2026年中央农业防灾减灾和水利救灾资金（防灾减灾第六批）使用计划的通知》（晋农函﹝2026﹞295号）和高平市财政局《关于下达2026年农业防灾减灾和水利救灾资金（防灾减灾第六批）预算指标的通知》（高财农﹝2026﹞80号）文件精神</w:t>
      </w:r>
      <w:r>
        <w:rPr>
          <w:rFonts w:hint="eastAsia" w:ascii="仿宋_GB2312" w:hAnsi="仿宋_GB2312" w:eastAsia="仿宋_GB2312" w:cs="仿宋_GB2312"/>
          <w:sz w:val="32"/>
          <w:szCs w:val="40"/>
          <w:lang w:val="en-US" w:eastAsia="zh-CN"/>
        </w:rPr>
        <w:t>，现将2026年农业防灾减灾和水利救灾资金48万元下达给你们，具体用于支持农作物防灾救灾和恢复农业生产所需的物资材料及服务补助（参考高平市农业农村局《农作物冰雹洪涝灾害后救灾技术方案》）。</w:t>
      </w:r>
    </w:p>
    <w:p w14:paraId="279802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请接文后，严格按照《财政部 农业农村部 水利部关于印发〈农业防灾减灾和水利救灾资金管理办法〉的通知》（财农﹝2026﹞2号）要求，严格资金管理，不得擅自扩大支出范围，不得以任何形式挤占、挪用、截留和滞留，不得从中列支工作经费，管好用好资金，组织实施好防灾救灾和恢复农业生产工作，并于2026年10月20日前向我局报送</w:t>
      </w:r>
      <w:r>
        <w:rPr>
          <w:rFonts w:hint="eastAsia" w:ascii="仿宋_GB2312" w:hAnsi="仿宋_GB2312" w:eastAsia="仿宋_GB2312" w:cs="仿宋_GB2312"/>
          <w:sz w:val="32"/>
          <w:szCs w:val="32"/>
          <w:lang w:val="en-US" w:eastAsia="zh-CN"/>
        </w:rPr>
        <w:t>高平市2026年中央农业防灾救灾（第六批） 农资领取（作业面积）表和</w:t>
      </w:r>
      <w:r>
        <w:rPr>
          <w:rFonts w:hint="eastAsia" w:ascii="仿宋_GB2312" w:hAnsi="仿宋_GB2312" w:eastAsia="仿宋_GB2312" w:cs="仿宋_GB2312"/>
          <w:sz w:val="32"/>
          <w:szCs w:val="40"/>
          <w:lang w:val="en-US" w:eastAsia="zh-CN"/>
        </w:rPr>
        <w:t>高平市2026年中央农业防灾救灾（第六批）使用情况表。</w:t>
      </w:r>
    </w:p>
    <w:p w14:paraId="4BB6B3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此项资金请列入2026年政府收支分类科目2130119“防灾救灾”项下执行，经济科目列50903“个人农业生产补贴”。</w:t>
      </w:r>
    </w:p>
    <w:p w14:paraId="2B1D5BC2">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jc w:val="both"/>
        <w:textAlignment w:val="auto"/>
        <w:rPr>
          <w:rFonts w:hint="eastAsia" w:ascii="仿宋_GB2312" w:hAnsi="仿宋_GB2312" w:eastAsia="仿宋_GB2312" w:cs="仿宋_GB2312"/>
          <w:sz w:val="32"/>
          <w:szCs w:val="32"/>
          <w:lang w:val="en-US" w:eastAsia="zh-CN"/>
        </w:rPr>
      </w:pPr>
    </w:p>
    <w:p w14:paraId="496AFEF3">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附件：1.高平市2026年中央农业防灾救灾（第六批）资金分配表</w:t>
      </w:r>
    </w:p>
    <w:p w14:paraId="3C294D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2.高平市2026年中央农业防灾救灾（第六批）          </w:t>
      </w:r>
    </w:p>
    <w:p w14:paraId="24203B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920" w:firstLineChars="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农资领取（作业面积）表</w:t>
      </w:r>
    </w:p>
    <w:p w14:paraId="4131AF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3.高平市2026年中央农业防灾救灾（第六批）          </w:t>
      </w:r>
    </w:p>
    <w:p w14:paraId="07AFC17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920" w:firstLineChars="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使用情况表                        </w:t>
      </w:r>
    </w:p>
    <w:p w14:paraId="1BD747D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14:paraId="230877DF">
      <w:pPr>
        <w:keepNext w:val="0"/>
        <w:keepLines w:val="0"/>
        <w:pageBreakBefore w:val="0"/>
        <w:widowControl w:val="0"/>
        <w:kinsoku/>
        <w:wordWrap/>
        <w:overflowPunct/>
        <w:topLinePunct w:val="0"/>
        <w:autoSpaceDE/>
        <w:autoSpaceDN/>
        <w:bidi w:val="0"/>
        <w:adjustRightInd/>
        <w:snapToGrid/>
        <w:spacing w:line="560" w:lineRule="exact"/>
        <w:ind w:firstLine="5446" w:firstLineChars="1702"/>
        <w:jc w:val="both"/>
        <w:textAlignment w:val="auto"/>
        <w:rPr>
          <w:rFonts w:hint="eastAsia" w:ascii="仿宋_GB2312" w:hAnsi="仿宋_GB2312" w:eastAsia="仿宋_GB2312" w:cs="仿宋_GB2312"/>
          <w:sz w:val="32"/>
          <w:szCs w:val="32"/>
          <w:lang w:val="en-US" w:eastAsia="zh-CN"/>
        </w:rPr>
      </w:pPr>
    </w:p>
    <w:p w14:paraId="6C25FF43">
      <w:pPr>
        <w:keepNext w:val="0"/>
        <w:keepLines w:val="0"/>
        <w:pageBreakBefore w:val="0"/>
        <w:widowControl w:val="0"/>
        <w:kinsoku/>
        <w:wordWrap/>
        <w:overflowPunct/>
        <w:topLinePunct w:val="0"/>
        <w:autoSpaceDE/>
        <w:autoSpaceDN/>
        <w:bidi w:val="0"/>
        <w:adjustRightInd/>
        <w:snapToGrid/>
        <w:spacing w:line="560" w:lineRule="exact"/>
        <w:ind w:firstLine="5120" w:firstLineChars="1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高平市农业农村局</w:t>
      </w:r>
    </w:p>
    <w:p w14:paraId="11C95D7D">
      <w:pPr>
        <w:keepNext w:val="0"/>
        <w:keepLines w:val="0"/>
        <w:pageBreakBefore w:val="0"/>
        <w:widowControl w:val="0"/>
        <w:kinsoku/>
        <w:wordWrap/>
        <w:overflowPunct/>
        <w:topLinePunct w:val="0"/>
        <w:autoSpaceDE/>
        <w:autoSpaceDN/>
        <w:bidi w:val="0"/>
        <w:adjustRightInd/>
        <w:snapToGrid/>
        <w:spacing w:line="560" w:lineRule="exact"/>
        <w:ind w:firstLine="5434" w:firstLineChars="1900"/>
        <w:jc w:val="both"/>
        <w:textAlignment w:val="auto"/>
        <w:rPr>
          <w:rFonts w:hint="eastAsia" w:ascii="仿宋_GB2312" w:hAnsi="仿宋_GB2312" w:eastAsia="仿宋_GB2312" w:cs="仿宋_GB2312"/>
          <w:spacing w:val="-17"/>
          <w:sz w:val="32"/>
          <w:szCs w:val="32"/>
          <w:lang w:val="en-US" w:eastAsia="zh-CN"/>
        </w:rPr>
      </w:pPr>
      <w:r>
        <w:rPr>
          <w:rFonts w:hint="eastAsia" w:ascii="仿宋_GB2312" w:hAnsi="仿宋_GB2312" w:eastAsia="仿宋_GB2312" w:cs="仿宋_GB2312"/>
          <w:spacing w:val="-17"/>
          <w:sz w:val="32"/>
          <w:szCs w:val="32"/>
          <w:lang w:val="en-US" w:eastAsia="zh-CN"/>
        </w:rPr>
        <w:t>2026年9月3日</w:t>
      </w:r>
    </w:p>
    <w:p w14:paraId="51B90B35">
      <w:pPr>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tbl>
      <w:tblPr>
        <w:tblStyle w:val="2"/>
        <w:tblW w:w="497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43"/>
        <w:gridCol w:w="1832"/>
        <w:gridCol w:w="1832"/>
        <w:gridCol w:w="1832"/>
        <w:gridCol w:w="1475"/>
      </w:tblGrid>
      <w:tr w14:paraId="13492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2" w:hRule="atLeast"/>
        </w:trPr>
        <w:tc>
          <w:tcPr>
            <w:tcW w:w="5000" w:type="pct"/>
            <w:gridSpan w:val="5"/>
            <w:tcBorders>
              <w:top w:val="nil"/>
              <w:left w:val="nil"/>
              <w:bottom w:val="nil"/>
              <w:right w:val="nil"/>
            </w:tcBorders>
            <w:shd w:val="clear" w:color="auto" w:fill="auto"/>
            <w:vAlign w:val="center"/>
          </w:tcPr>
          <w:p w14:paraId="20D8B74A">
            <w:pPr>
              <w:keepNext w:val="0"/>
              <w:keepLines w:val="0"/>
              <w:widowControl/>
              <w:suppressLineNumbers w:val="0"/>
              <w:jc w:val="center"/>
              <w:textAlignment w:val="center"/>
              <w:rPr>
                <w:rFonts w:ascii="黑体" w:hAnsi="宋体" w:eastAsia="黑体" w:cs="黑体"/>
                <w:b/>
                <w:bCs/>
                <w:i w:val="0"/>
                <w:iCs w:val="0"/>
                <w:color w:val="000000"/>
                <w:sz w:val="28"/>
                <w:szCs w:val="28"/>
                <w:u w:val="none"/>
              </w:rPr>
            </w:pPr>
            <w:r>
              <w:rPr>
                <w:rFonts w:hint="eastAsia" w:ascii="黑体" w:hAnsi="宋体" w:eastAsia="黑体" w:cs="黑体"/>
                <w:b w:val="0"/>
                <w:bCs w:val="0"/>
                <w:i w:val="0"/>
                <w:iCs w:val="0"/>
                <w:color w:val="000000"/>
                <w:kern w:val="0"/>
                <w:sz w:val="28"/>
                <w:szCs w:val="28"/>
                <w:u w:val="none"/>
                <w:lang w:val="en-US" w:eastAsia="zh-CN" w:bidi="ar"/>
              </w:rPr>
              <w:t>高平市2026年中央农业防灾救灾（第六批）资金分配表</w:t>
            </w:r>
          </w:p>
        </w:tc>
      </w:tr>
      <w:tr w14:paraId="12D8A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3" w:hRule="atLeast"/>
        </w:trPr>
        <w:tc>
          <w:tcPr>
            <w:tcW w:w="5000" w:type="pct"/>
            <w:gridSpan w:val="5"/>
            <w:tcBorders>
              <w:top w:val="nil"/>
              <w:left w:val="nil"/>
              <w:bottom w:val="nil"/>
              <w:right w:val="nil"/>
            </w:tcBorders>
            <w:shd w:val="clear" w:color="auto" w:fill="auto"/>
            <w:noWrap/>
            <w:vAlign w:val="center"/>
          </w:tcPr>
          <w:p w14:paraId="2A34B477">
            <w:pPr>
              <w:keepNext w:val="0"/>
              <w:keepLines w:val="0"/>
              <w:widowControl/>
              <w:suppressLineNumbers w:val="0"/>
              <w:jc w:val="right"/>
              <w:textAlignment w:val="center"/>
              <w:rPr>
                <w:rFonts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                                    单位：亩、元</w:t>
            </w:r>
          </w:p>
        </w:tc>
      </w:tr>
      <w:tr w14:paraId="24F3F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1" w:hRule="atLeast"/>
        </w:trPr>
        <w:tc>
          <w:tcPr>
            <w:tcW w:w="11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D0583">
            <w:pPr>
              <w:keepNext w:val="0"/>
              <w:keepLines w:val="0"/>
              <w:widowControl/>
              <w:suppressLineNumbers w:val="0"/>
              <w:jc w:val="center"/>
              <w:textAlignment w:val="center"/>
              <w:rPr>
                <w:rFonts w:ascii="楷体" w:hAnsi="楷体" w:eastAsia="楷体" w:cs="楷体"/>
                <w:b/>
                <w:bCs/>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乡（镇、办事处）</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48B58">
            <w:pPr>
              <w:keepNext w:val="0"/>
              <w:keepLines w:val="0"/>
              <w:widowControl/>
              <w:suppressLineNumbers w:val="0"/>
              <w:jc w:val="center"/>
              <w:textAlignment w:val="center"/>
              <w:rPr>
                <w:rFonts w:hint="default" w:ascii="楷体" w:hAnsi="楷体" w:eastAsia="楷体" w:cs="楷体"/>
                <w:b/>
                <w:bCs/>
                <w:i w:val="0"/>
                <w:iCs w:val="0"/>
                <w:color w:val="000000"/>
                <w:sz w:val="21"/>
                <w:szCs w:val="21"/>
                <w:u w:val="none"/>
                <w:lang w:val="en-US" w:eastAsia="zh-CN"/>
              </w:rPr>
            </w:pPr>
            <w:r>
              <w:rPr>
                <w:rFonts w:hint="eastAsia" w:ascii="楷体" w:hAnsi="楷体" w:eastAsia="楷体" w:cs="楷体"/>
                <w:b/>
                <w:bCs/>
                <w:i w:val="0"/>
                <w:iCs w:val="0"/>
                <w:color w:val="000000"/>
                <w:sz w:val="21"/>
                <w:szCs w:val="21"/>
                <w:u w:val="none"/>
                <w:lang w:val="en-US" w:eastAsia="zh-CN"/>
              </w:rPr>
              <w:t>受灾作物</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52D7F">
            <w:pPr>
              <w:keepNext w:val="0"/>
              <w:keepLines w:val="0"/>
              <w:widowControl/>
              <w:suppressLineNumbers w:val="0"/>
              <w:jc w:val="center"/>
              <w:textAlignment w:val="center"/>
              <w:rPr>
                <w:rFonts w:hint="eastAsia" w:ascii="楷体" w:hAnsi="楷体" w:eastAsia="楷体" w:cs="楷体"/>
                <w:b/>
                <w:bCs/>
                <w:i w:val="0"/>
                <w:iCs w:val="0"/>
                <w:color w:val="000000"/>
                <w:kern w:val="2"/>
                <w:sz w:val="21"/>
                <w:szCs w:val="21"/>
                <w:u w:val="none"/>
                <w:lang w:val="en-US" w:eastAsia="zh-CN" w:bidi="ar-SA"/>
              </w:rPr>
            </w:pPr>
            <w:r>
              <w:rPr>
                <w:rFonts w:hint="eastAsia" w:ascii="楷体" w:hAnsi="楷体" w:eastAsia="楷体" w:cs="楷体"/>
                <w:b/>
                <w:bCs/>
                <w:i w:val="0"/>
                <w:iCs w:val="0"/>
                <w:color w:val="000000"/>
                <w:kern w:val="0"/>
                <w:sz w:val="21"/>
                <w:szCs w:val="21"/>
                <w:u w:val="none"/>
                <w:lang w:val="en-US" w:eastAsia="zh-CN" w:bidi="ar"/>
              </w:rPr>
              <w:t>成灾面积</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3F824">
            <w:pPr>
              <w:keepNext w:val="0"/>
              <w:keepLines w:val="0"/>
              <w:widowControl/>
              <w:suppressLineNumbers w:val="0"/>
              <w:jc w:val="center"/>
              <w:textAlignment w:val="center"/>
              <w:rPr>
                <w:rFonts w:hint="eastAsia" w:ascii="楷体" w:hAnsi="楷体" w:eastAsia="楷体" w:cs="楷体"/>
                <w:b/>
                <w:bCs/>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补助资金</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5DAE7">
            <w:pPr>
              <w:keepNext w:val="0"/>
              <w:keepLines w:val="0"/>
              <w:widowControl/>
              <w:suppressLineNumbers w:val="0"/>
              <w:jc w:val="center"/>
              <w:textAlignment w:val="center"/>
              <w:rPr>
                <w:rFonts w:hint="eastAsia" w:ascii="楷体" w:hAnsi="楷体" w:eastAsia="楷体" w:cs="楷体"/>
                <w:b/>
                <w:bCs/>
                <w:i w:val="0"/>
                <w:iCs w:val="0"/>
                <w:color w:val="000000"/>
                <w:sz w:val="21"/>
                <w:szCs w:val="21"/>
                <w:u w:val="none"/>
              </w:rPr>
            </w:pPr>
            <w:r>
              <w:rPr>
                <w:rFonts w:hint="eastAsia" w:ascii="楷体" w:hAnsi="楷体" w:eastAsia="楷体" w:cs="楷体"/>
                <w:b/>
                <w:bCs/>
                <w:i w:val="0"/>
                <w:iCs w:val="0"/>
                <w:color w:val="000000"/>
                <w:kern w:val="0"/>
                <w:sz w:val="21"/>
                <w:szCs w:val="21"/>
                <w:u w:val="none"/>
                <w:lang w:val="en-US" w:eastAsia="zh-CN" w:bidi="ar"/>
              </w:rPr>
              <w:t>备注</w:t>
            </w:r>
          </w:p>
        </w:tc>
      </w:tr>
      <w:tr w14:paraId="636DF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atLeast"/>
        </w:trPr>
        <w:tc>
          <w:tcPr>
            <w:tcW w:w="11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D521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北诗镇</w:t>
            </w:r>
          </w:p>
        </w:tc>
        <w:tc>
          <w:tcPr>
            <w:tcW w:w="1016" w:type="pct"/>
            <w:tcBorders>
              <w:top w:val="single" w:color="000000" w:sz="4" w:space="0"/>
              <w:left w:val="single" w:color="000000" w:sz="4" w:space="0"/>
              <w:bottom w:val="single" w:color="auto" w:sz="4" w:space="0"/>
              <w:right w:val="single" w:color="000000" w:sz="4" w:space="0"/>
            </w:tcBorders>
            <w:shd w:val="clear" w:color="auto" w:fill="auto"/>
            <w:vAlign w:val="center"/>
          </w:tcPr>
          <w:p w14:paraId="27E8249A">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粮油作物</w:t>
            </w:r>
          </w:p>
        </w:tc>
        <w:tc>
          <w:tcPr>
            <w:tcW w:w="1016" w:type="pct"/>
            <w:tcBorders>
              <w:top w:val="single" w:color="000000" w:sz="4" w:space="0"/>
              <w:left w:val="single" w:color="000000" w:sz="4" w:space="0"/>
              <w:bottom w:val="single" w:color="auto" w:sz="4" w:space="0"/>
              <w:right w:val="single" w:color="000000" w:sz="4" w:space="0"/>
            </w:tcBorders>
            <w:shd w:val="clear" w:color="auto" w:fill="auto"/>
            <w:vAlign w:val="center"/>
          </w:tcPr>
          <w:p w14:paraId="417DC763">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1495.00</w:t>
            </w:r>
          </w:p>
        </w:tc>
        <w:tc>
          <w:tcPr>
            <w:tcW w:w="1016" w:type="pct"/>
            <w:tcBorders>
              <w:top w:val="single" w:color="000000" w:sz="4" w:space="0"/>
              <w:left w:val="single" w:color="000000" w:sz="4" w:space="0"/>
              <w:bottom w:val="single" w:color="auto" w:sz="4" w:space="0"/>
              <w:right w:val="single" w:color="000000" w:sz="4" w:space="0"/>
            </w:tcBorders>
            <w:shd w:val="clear" w:color="auto" w:fill="auto"/>
            <w:vAlign w:val="center"/>
          </w:tcPr>
          <w:p w14:paraId="1C4150F0">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59800.00</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F3986">
            <w:pPr>
              <w:jc w:val="center"/>
              <w:rPr>
                <w:rFonts w:hint="default" w:ascii="仿宋" w:hAnsi="仿宋" w:eastAsia="仿宋" w:cs="仿宋"/>
                <w:i w:val="0"/>
                <w:iCs w:val="0"/>
                <w:color w:val="000000"/>
                <w:sz w:val="21"/>
                <w:szCs w:val="21"/>
                <w:u w:val="none"/>
                <w:lang w:val="en-US" w:eastAsia="zh-CN"/>
              </w:rPr>
            </w:pPr>
          </w:p>
        </w:tc>
      </w:tr>
      <w:tr w14:paraId="056B5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atLeast"/>
        </w:trPr>
        <w:tc>
          <w:tcPr>
            <w:tcW w:w="1134"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223EB1B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米山镇</w:t>
            </w:r>
          </w:p>
        </w:tc>
        <w:tc>
          <w:tcPr>
            <w:tcW w:w="1016" w:type="pct"/>
            <w:tcBorders>
              <w:top w:val="single" w:color="000000" w:sz="4" w:space="0"/>
              <w:left w:val="single" w:color="000000" w:sz="4" w:space="0"/>
              <w:bottom w:val="single" w:color="auto" w:sz="4" w:space="0"/>
              <w:right w:val="single" w:color="000000" w:sz="4" w:space="0"/>
            </w:tcBorders>
            <w:shd w:val="clear" w:color="auto" w:fill="auto"/>
            <w:vAlign w:val="center"/>
          </w:tcPr>
          <w:p w14:paraId="78A11D95">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粮油作物</w:t>
            </w:r>
          </w:p>
        </w:tc>
        <w:tc>
          <w:tcPr>
            <w:tcW w:w="1016" w:type="pct"/>
            <w:tcBorders>
              <w:top w:val="single" w:color="000000" w:sz="4" w:space="0"/>
              <w:left w:val="single" w:color="000000" w:sz="4" w:space="0"/>
              <w:bottom w:val="single" w:color="auto" w:sz="4" w:space="0"/>
              <w:right w:val="single" w:color="000000" w:sz="4" w:space="0"/>
            </w:tcBorders>
            <w:shd w:val="clear" w:color="auto" w:fill="auto"/>
            <w:vAlign w:val="center"/>
          </w:tcPr>
          <w:p w14:paraId="5809F20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551.25</w:t>
            </w:r>
          </w:p>
        </w:tc>
        <w:tc>
          <w:tcPr>
            <w:tcW w:w="1016" w:type="pct"/>
            <w:tcBorders>
              <w:top w:val="single" w:color="000000" w:sz="4" w:space="0"/>
              <w:left w:val="single" w:color="000000" w:sz="4" w:space="0"/>
              <w:bottom w:val="single" w:color="auto" w:sz="4" w:space="0"/>
              <w:right w:val="single" w:color="000000" w:sz="4" w:space="0"/>
            </w:tcBorders>
            <w:shd w:val="clear" w:color="auto" w:fill="auto"/>
            <w:vAlign w:val="center"/>
          </w:tcPr>
          <w:p w14:paraId="0EBA7AD1">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22050.00</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1B087">
            <w:pPr>
              <w:jc w:val="center"/>
              <w:rPr>
                <w:rFonts w:hint="default" w:ascii="仿宋" w:hAnsi="仿宋" w:eastAsia="仿宋" w:cs="仿宋"/>
                <w:i w:val="0"/>
                <w:iCs w:val="0"/>
                <w:color w:val="000000"/>
                <w:sz w:val="21"/>
                <w:szCs w:val="21"/>
                <w:u w:val="none"/>
                <w:lang w:val="en-US" w:eastAsia="zh-CN"/>
              </w:rPr>
            </w:pPr>
          </w:p>
        </w:tc>
      </w:tr>
      <w:tr w14:paraId="322F2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trPr>
        <w:tc>
          <w:tcPr>
            <w:tcW w:w="11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B26CEF">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陈区镇</w:t>
            </w:r>
          </w:p>
        </w:tc>
        <w:tc>
          <w:tcPr>
            <w:tcW w:w="1016" w:type="pct"/>
            <w:vMerge w:val="restart"/>
            <w:tcBorders>
              <w:top w:val="single" w:color="auto" w:sz="4" w:space="0"/>
              <w:left w:val="single" w:color="auto" w:sz="4" w:space="0"/>
              <w:right w:val="single" w:color="auto" w:sz="4" w:space="0"/>
            </w:tcBorders>
            <w:shd w:val="clear" w:color="auto" w:fill="auto"/>
            <w:vAlign w:val="center"/>
          </w:tcPr>
          <w:p w14:paraId="07722B0E">
            <w:pPr>
              <w:keepNext w:val="0"/>
              <w:keepLines w:val="0"/>
              <w:widowControl/>
              <w:suppressLineNumbers w:val="0"/>
              <w:jc w:val="center"/>
              <w:textAlignment w:val="center"/>
              <w:rPr>
                <w:rFonts w:hint="default" w:ascii="宋体" w:hAnsi="宋体" w:eastAsia="宋体" w:cs="宋体"/>
                <w:kern w:val="2"/>
                <w:sz w:val="21"/>
                <w:szCs w:val="24"/>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园艺作物</w:t>
            </w:r>
          </w:p>
        </w:tc>
        <w:tc>
          <w:tcPr>
            <w:tcW w:w="1016" w:type="pct"/>
            <w:tcBorders>
              <w:top w:val="single" w:color="auto" w:sz="4" w:space="0"/>
              <w:left w:val="single" w:color="auto" w:sz="4" w:space="0"/>
              <w:bottom w:val="single" w:color="auto" w:sz="4" w:space="0"/>
              <w:right w:val="single" w:color="auto" w:sz="4" w:space="0"/>
            </w:tcBorders>
            <w:shd w:val="clear" w:color="auto" w:fill="auto"/>
            <w:vAlign w:val="center"/>
          </w:tcPr>
          <w:p w14:paraId="7C5DB79A">
            <w:pPr>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923.00</w:t>
            </w:r>
          </w:p>
        </w:tc>
        <w:tc>
          <w:tcPr>
            <w:tcW w:w="1016" w:type="pct"/>
            <w:tcBorders>
              <w:top w:val="single" w:color="auto" w:sz="4" w:space="0"/>
              <w:left w:val="single" w:color="auto" w:sz="4" w:space="0"/>
              <w:bottom w:val="single" w:color="auto" w:sz="4" w:space="0"/>
              <w:right w:val="single" w:color="auto" w:sz="4" w:space="0"/>
            </w:tcBorders>
            <w:shd w:val="clear" w:color="auto" w:fill="auto"/>
            <w:vAlign w:val="center"/>
          </w:tcPr>
          <w:p w14:paraId="756D449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sz w:val="21"/>
                <w:szCs w:val="21"/>
                <w:vertAlign w:val="baseline"/>
                <w:lang w:val="en-US" w:eastAsia="zh-CN"/>
              </w:rPr>
              <w:t>55380.00</w:t>
            </w:r>
          </w:p>
        </w:tc>
        <w:tc>
          <w:tcPr>
            <w:tcW w:w="816" w:type="pct"/>
            <w:vMerge w:val="restart"/>
            <w:tcBorders>
              <w:top w:val="single" w:color="000000" w:sz="4" w:space="0"/>
              <w:left w:val="single" w:color="auto" w:sz="4" w:space="0"/>
              <w:right w:val="single" w:color="000000" w:sz="4" w:space="0"/>
            </w:tcBorders>
            <w:shd w:val="clear" w:color="auto" w:fill="auto"/>
            <w:vAlign w:val="center"/>
          </w:tcPr>
          <w:p w14:paraId="3DF5909D">
            <w:pPr>
              <w:jc w:val="center"/>
              <w:rPr>
                <w:rFonts w:hint="eastAsia" w:ascii="仿宋" w:hAnsi="仿宋" w:eastAsia="仿宋" w:cs="仿宋"/>
                <w:i w:val="0"/>
                <w:iCs w:val="0"/>
                <w:color w:val="000000"/>
                <w:sz w:val="21"/>
                <w:szCs w:val="21"/>
                <w:u w:val="none"/>
              </w:rPr>
            </w:pPr>
          </w:p>
        </w:tc>
      </w:tr>
      <w:tr w14:paraId="293D9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11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A27AB1">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野川镇</w:t>
            </w:r>
          </w:p>
        </w:tc>
        <w:tc>
          <w:tcPr>
            <w:tcW w:w="1016" w:type="pct"/>
            <w:vMerge w:val="continue"/>
            <w:tcBorders>
              <w:left w:val="single" w:color="auto" w:sz="4" w:space="0"/>
              <w:bottom w:val="single" w:color="auto" w:sz="4" w:space="0"/>
              <w:right w:val="single" w:color="auto" w:sz="4" w:space="0"/>
            </w:tcBorders>
            <w:shd w:val="clear" w:color="auto" w:fill="auto"/>
            <w:vAlign w:val="center"/>
          </w:tcPr>
          <w:p w14:paraId="31A905FA">
            <w:pPr>
              <w:keepNext w:val="0"/>
              <w:keepLines w:val="0"/>
              <w:widowControl/>
              <w:suppressLineNumbers w:val="0"/>
              <w:jc w:val="center"/>
              <w:textAlignment w:val="center"/>
              <w:rPr>
                <w:rFonts w:hint="default" w:ascii="宋体" w:hAnsi="宋体" w:eastAsia="宋体" w:cs="宋体"/>
                <w:kern w:val="2"/>
                <w:sz w:val="21"/>
                <w:szCs w:val="24"/>
                <w:vertAlign w:val="baseline"/>
                <w:lang w:val="en-US" w:eastAsia="zh-CN" w:bidi="ar-SA"/>
              </w:rPr>
            </w:pPr>
          </w:p>
        </w:tc>
        <w:tc>
          <w:tcPr>
            <w:tcW w:w="1016" w:type="pct"/>
            <w:tcBorders>
              <w:top w:val="single" w:color="auto" w:sz="4" w:space="0"/>
              <w:left w:val="single" w:color="auto" w:sz="4" w:space="0"/>
              <w:bottom w:val="single" w:color="auto" w:sz="4" w:space="0"/>
              <w:right w:val="single" w:color="auto" w:sz="4" w:space="0"/>
            </w:tcBorders>
            <w:shd w:val="clear" w:color="auto" w:fill="auto"/>
            <w:vAlign w:val="center"/>
          </w:tcPr>
          <w:p w14:paraId="2854727B">
            <w:pPr>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2676.00</w:t>
            </w:r>
          </w:p>
        </w:tc>
        <w:tc>
          <w:tcPr>
            <w:tcW w:w="1016" w:type="pct"/>
            <w:tcBorders>
              <w:top w:val="single" w:color="auto" w:sz="4" w:space="0"/>
              <w:left w:val="single" w:color="auto" w:sz="4" w:space="0"/>
              <w:bottom w:val="single" w:color="auto" w:sz="4" w:space="0"/>
              <w:right w:val="single" w:color="auto" w:sz="4" w:space="0"/>
            </w:tcBorders>
            <w:shd w:val="clear" w:color="auto" w:fill="auto"/>
            <w:vAlign w:val="center"/>
          </w:tcPr>
          <w:p w14:paraId="7FC81F4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sz w:val="21"/>
                <w:szCs w:val="21"/>
                <w:vertAlign w:val="baseline"/>
                <w:lang w:val="en-US" w:eastAsia="zh-CN"/>
              </w:rPr>
              <w:t>160560.00</w:t>
            </w:r>
          </w:p>
        </w:tc>
        <w:tc>
          <w:tcPr>
            <w:tcW w:w="816" w:type="pct"/>
            <w:vMerge w:val="continue"/>
            <w:tcBorders>
              <w:left w:val="single" w:color="auto" w:sz="4" w:space="0"/>
              <w:bottom w:val="single" w:color="000000" w:sz="4" w:space="0"/>
              <w:right w:val="single" w:color="000000" w:sz="4" w:space="0"/>
            </w:tcBorders>
            <w:shd w:val="clear" w:color="auto" w:fill="auto"/>
            <w:vAlign w:val="center"/>
          </w:tcPr>
          <w:p w14:paraId="31D8DC3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r>
      <w:tr w14:paraId="479B6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trPr>
        <w:tc>
          <w:tcPr>
            <w:tcW w:w="1134" w:type="pct"/>
            <w:tcBorders>
              <w:top w:val="single" w:color="auto" w:sz="4" w:space="0"/>
              <w:left w:val="single" w:color="000000" w:sz="4" w:space="0"/>
              <w:bottom w:val="single" w:color="000000" w:sz="4" w:space="0"/>
              <w:right w:val="single" w:color="auto" w:sz="4" w:space="0"/>
            </w:tcBorders>
            <w:shd w:val="clear" w:color="auto" w:fill="auto"/>
            <w:noWrap/>
            <w:vAlign w:val="center"/>
          </w:tcPr>
          <w:p w14:paraId="2232D72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寺庄镇</w:t>
            </w:r>
          </w:p>
        </w:tc>
        <w:tc>
          <w:tcPr>
            <w:tcW w:w="1016" w:type="pct"/>
            <w:tcBorders>
              <w:top w:val="single" w:color="auto" w:sz="4" w:space="0"/>
              <w:left w:val="single" w:color="auto" w:sz="4" w:space="0"/>
              <w:bottom w:val="single" w:color="auto" w:sz="4" w:space="0"/>
              <w:right w:val="single" w:color="auto" w:sz="4" w:space="0"/>
            </w:tcBorders>
            <w:shd w:val="clear" w:color="auto" w:fill="auto"/>
            <w:vAlign w:val="center"/>
          </w:tcPr>
          <w:p w14:paraId="16224C0F">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粮油作物</w:t>
            </w:r>
          </w:p>
        </w:tc>
        <w:tc>
          <w:tcPr>
            <w:tcW w:w="1016" w:type="pct"/>
            <w:tcBorders>
              <w:top w:val="single" w:color="auto" w:sz="4" w:space="0"/>
              <w:left w:val="single" w:color="auto" w:sz="4" w:space="0"/>
              <w:bottom w:val="single" w:color="auto" w:sz="4" w:space="0"/>
              <w:right w:val="single" w:color="auto" w:sz="4" w:space="0"/>
            </w:tcBorders>
            <w:shd w:val="clear" w:color="auto" w:fill="auto"/>
            <w:vAlign w:val="center"/>
          </w:tcPr>
          <w:p w14:paraId="167BE7D5">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280.00</w:t>
            </w:r>
          </w:p>
        </w:tc>
        <w:tc>
          <w:tcPr>
            <w:tcW w:w="1016" w:type="pct"/>
            <w:tcBorders>
              <w:top w:val="single" w:color="auto" w:sz="4" w:space="0"/>
              <w:left w:val="single" w:color="auto" w:sz="4" w:space="0"/>
              <w:bottom w:val="single" w:color="auto" w:sz="4" w:space="0"/>
              <w:right w:val="single" w:color="auto" w:sz="4" w:space="0"/>
            </w:tcBorders>
            <w:shd w:val="clear" w:color="auto" w:fill="auto"/>
            <w:vAlign w:val="center"/>
          </w:tcPr>
          <w:p w14:paraId="05A214C2">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11200.00</w:t>
            </w:r>
          </w:p>
        </w:tc>
        <w:tc>
          <w:tcPr>
            <w:tcW w:w="816" w:type="pct"/>
            <w:vMerge w:val="restart"/>
            <w:tcBorders>
              <w:top w:val="single" w:color="000000" w:sz="4" w:space="0"/>
              <w:left w:val="single" w:color="auto" w:sz="4" w:space="0"/>
              <w:right w:val="single" w:color="000000" w:sz="4" w:space="0"/>
            </w:tcBorders>
            <w:shd w:val="clear" w:color="auto" w:fill="auto"/>
            <w:vAlign w:val="center"/>
          </w:tcPr>
          <w:p w14:paraId="62C96091">
            <w:pPr>
              <w:jc w:val="center"/>
              <w:rPr>
                <w:rFonts w:hint="eastAsia" w:ascii="仿宋" w:hAnsi="仿宋" w:eastAsia="仿宋" w:cs="仿宋"/>
                <w:i w:val="0"/>
                <w:iCs w:val="0"/>
                <w:color w:val="000000"/>
                <w:sz w:val="21"/>
                <w:szCs w:val="21"/>
                <w:u w:val="none"/>
              </w:rPr>
            </w:pPr>
          </w:p>
        </w:tc>
      </w:tr>
      <w:tr w14:paraId="7B402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trPr>
        <w:tc>
          <w:tcPr>
            <w:tcW w:w="1134" w:type="pct"/>
            <w:vMerge w:val="restart"/>
            <w:tcBorders>
              <w:top w:val="single" w:color="000000" w:sz="4" w:space="0"/>
              <w:left w:val="single" w:color="000000" w:sz="4" w:space="0"/>
              <w:right w:val="single" w:color="auto" w:sz="4" w:space="0"/>
            </w:tcBorders>
            <w:shd w:val="clear" w:color="auto" w:fill="auto"/>
            <w:noWrap/>
            <w:vAlign w:val="center"/>
          </w:tcPr>
          <w:p w14:paraId="470A8A4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建宁乡</w:t>
            </w:r>
          </w:p>
        </w:tc>
        <w:tc>
          <w:tcPr>
            <w:tcW w:w="1016" w:type="pct"/>
            <w:tcBorders>
              <w:top w:val="single" w:color="auto" w:sz="4" w:space="0"/>
              <w:left w:val="single" w:color="auto" w:sz="4" w:space="0"/>
              <w:bottom w:val="single" w:color="auto" w:sz="4" w:space="0"/>
              <w:right w:val="single" w:color="auto" w:sz="4" w:space="0"/>
            </w:tcBorders>
            <w:shd w:val="clear" w:color="auto" w:fill="auto"/>
            <w:vAlign w:val="center"/>
          </w:tcPr>
          <w:p w14:paraId="4A98568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粮油作物</w:t>
            </w:r>
          </w:p>
        </w:tc>
        <w:tc>
          <w:tcPr>
            <w:tcW w:w="1016" w:type="pct"/>
            <w:tcBorders>
              <w:top w:val="single" w:color="auto" w:sz="4" w:space="0"/>
              <w:left w:val="single" w:color="auto" w:sz="4" w:space="0"/>
              <w:bottom w:val="single" w:color="auto" w:sz="4" w:space="0"/>
              <w:right w:val="single" w:color="auto" w:sz="4" w:space="0"/>
            </w:tcBorders>
            <w:shd w:val="clear" w:color="auto" w:fill="auto"/>
            <w:vAlign w:val="center"/>
          </w:tcPr>
          <w:p w14:paraId="5F796422">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3200.50</w:t>
            </w:r>
          </w:p>
        </w:tc>
        <w:tc>
          <w:tcPr>
            <w:tcW w:w="1016" w:type="pct"/>
            <w:tcBorders>
              <w:top w:val="single" w:color="auto" w:sz="4" w:space="0"/>
              <w:left w:val="single" w:color="auto" w:sz="4" w:space="0"/>
              <w:bottom w:val="single" w:color="auto" w:sz="4" w:space="0"/>
              <w:right w:val="single" w:color="auto" w:sz="4" w:space="0"/>
            </w:tcBorders>
            <w:shd w:val="clear" w:color="auto" w:fill="auto"/>
            <w:vAlign w:val="center"/>
          </w:tcPr>
          <w:p w14:paraId="192464AE">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128020.00</w:t>
            </w:r>
          </w:p>
        </w:tc>
        <w:tc>
          <w:tcPr>
            <w:tcW w:w="816" w:type="pct"/>
            <w:vMerge w:val="continue"/>
            <w:tcBorders>
              <w:left w:val="single" w:color="auto" w:sz="4" w:space="0"/>
              <w:right w:val="single" w:color="000000" w:sz="4" w:space="0"/>
            </w:tcBorders>
            <w:shd w:val="clear" w:color="auto" w:fill="auto"/>
            <w:vAlign w:val="center"/>
          </w:tcPr>
          <w:p w14:paraId="72E1839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r>
      <w:tr w14:paraId="0434B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trPr>
        <w:tc>
          <w:tcPr>
            <w:tcW w:w="1134" w:type="pct"/>
            <w:vMerge w:val="continue"/>
            <w:tcBorders>
              <w:left w:val="single" w:color="000000" w:sz="4" w:space="0"/>
              <w:bottom w:val="single" w:color="auto" w:sz="4" w:space="0"/>
              <w:right w:val="single" w:color="auto" w:sz="4" w:space="0"/>
            </w:tcBorders>
            <w:shd w:val="clear" w:color="auto" w:fill="auto"/>
            <w:noWrap/>
            <w:vAlign w:val="center"/>
          </w:tcPr>
          <w:p w14:paraId="223F413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016" w:type="pct"/>
            <w:tcBorders>
              <w:top w:val="single" w:color="auto" w:sz="4" w:space="0"/>
              <w:left w:val="single" w:color="auto" w:sz="4" w:space="0"/>
              <w:bottom w:val="single" w:color="auto" w:sz="4" w:space="0"/>
              <w:right w:val="single" w:color="auto" w:sz="4" w:space="0"/>
            </w:tcBorders>
            <w:shd w:val="clear" w:color="auto" w:fill="auto"/>
            <w:vAlign w:val="center"/>
          </w:tcPr>
          <w:p w14:paraId="41AF278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园艺作物</w:t>
            </w:r>
          </w:p>
        </w:tc>
        <w:tc>
          <w:tcPr>
            <w:tcW w:w="1016" w:type="pct"/>
            <w:tcBorders>
              <w:top w:val="single" w:color="auto" w:sz="4" w:space="0"/>
              <w:left w:val="single" w:color="auto" w:sz="4" w:space="0"/>
              <w:bottom w:val="single" w:color="auto" w:sz="4" w:space="0"/>
              <w:right w:val="single" w:color="auto" w:sz="4" w:space="0"/>
            </w:tcBorders>
            <w:shd w:val="clear" w:color="auto" w:fill="auto"/>
            <w:vAlign w:val="center"/>
          </w:tcPr>
          <w:p w14:paraId="357B5A0D">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695.50</w:t>
            </w:r>
          </w:p>
        </w:tc>
        <w:tc>
          <w:tcPr>
            <w:tcW w:w="1016" w:type="pct"/>
            <w:tcBorders>
              <w:top w:val="single" w:color="auto" w:sz="4" w:space="0"/>
              <w:left w:val="single" w:color="auto" w:sz="4" w:space="0"/>
              <w:bottom w:val="single" w:color="auto" w:sz="4" w:space="0"/>
              <w:right w:val="single" w:color="auto" w:sz="4" w:space="0"/>
            </w:tcBorders>
            <w:shd w:val="clear" w:color="auto" w:fill="auto"/>
            <w:vAlign w:val="center"/>
          </w:tcPr>
          <w:p w14:paraId="61D4C45F">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41730.00</w:t>
            </w:r>
          </w:p>
        </w:tc>
        <w:tc>
          <w:tcPr>
            <w:tcW w:w="816" w:type="pct"/>
            <w:vMerge w:val="continue"/>
            <w:tcBorders>
              <w:left w:val="single" w:color="auto" w:sz="4" w:space="0"/>
              <w:bottom w:val="single" w:color="000000" w:sz="4" w:space="0"/>
              <w:right w:val="single" w:color="000000" w:sz="4" w:space="0"/>
            </w:tcBorders>
            <w:shd w:val="clear" w:color="auto" w:fill="auto"/>
            <w:vAlign w:val="center"/>
          </w:tcPr>
          <w:p w14:paraId="0105738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r>
      <w:tr w14:paraId="788D5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11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F69B7A">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原村乡</w:t>
            </w:r>
          </w:p>
        </w:tc>
        <w:tc>
          <w:tcPr>
            <w:tcW w:w="1016" w:type="pct"/>
            <w:tcBorders>
              <w:top w:val="single" w:color="auto" w:sz="4" w:space="0"/>
              <w:left w:val="single" w:color="auto" w:sz="4" w:space="0"/>
              <w:bottom w:val="single" w:color="auto" w:sz="4" w:space="0"/>
              <w:right w:val="single" w:color="auto" w:sz="4" w:space="0"/>
            </w:tcBorders>
            <w:shd w:val="clear" w:color="auto" w:fill="auto"/>
            <w:vAlign w:val="center"/>
          </w:tcPr>
          <w:p w14:paraId="3E687349">
            <w:pPr>
              <w:keepNext w:val="0"/>
              <w:keepLines w:val="0"/>
              <w:widowControl/>
              <w:suppressLineNumbers w:val="0"/>
              <w:jc w:val="center"/>
              <w:textAlignment w:val="center"/>
              <w:rPr>
                <w:rFonts w:hint="default" w:ascii="宋体" w:hAnsi="宋体" w:eastAsia="宋体" w:cs="宋体"/>
                <w:kern w:val="2"/>
                <w:sz w:val="21"/>
                <w:szCs w:val="24"/>
                <w:vertAlign w:val="baseline"/>
                <w:lang w:val="en-US" w:eastAsia="zh-CN" w:bidi="ar-SA"/>
              </w:rPr>
            </w:pPr>
            <w:r>
              <w:rPr>
                <w:rFonts w:hint="eastAsia" w:ascii="仿宋" w:hAnsi="仿宋" w:eastAsia="仿宋" w:cs="仿宋"/>
                <w:i w:val="0"/>
                <w:iCs w:val="0"/>
                <w:color w:val="000000"/>
                <w:kern w:val="0"/>
                <w:sz w:val="21"/>
                <w:szCs w:val="21"/>
                <w:u w:val="none"/>
                <w:lang w:val="en-US" w:eastAsia="zh-CN" w:bidi="ar"/>
              </w:rPr>
              <w:t>园艺作物</w:t>
            </w:r>
          </w:p>
        </w:tc>
        <w:tc>
          <w:tcPr>
            <w:tcW w:w="1016" w:type="pct"/>
            <w:tcBorders>
              <w:top w:val="single" w:color="auto" w:sz="4" w:space="0"/>
              <w:left w:val="single" w:color="auto" w:sz="4" w:space="0"/>
              <w:bottom w:val="single" w:color="auto" w:sz="4" w:space="0"/>
              <w:right w:val="single" w:color="auto" w:sz="4" w:space="0"/>
            </w:tcBorders>
            <w:shd w:val="clear" w:color="auto" w:fill="auto"/>
            <w:vAlign w:val="center"/>
          </w:tcPr>
          <w:p w14:paraId="283F2C2A">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21.00</w:t>
            </w:r>
          </w:p>
        </w:tc>
        <w:tc>
          <w:tcPr>
            <w:tcW w:w="1016" w:type="pct"/>
            <w:tcBorders>
              <w:top w:val="single" w:color="auto" w:sz="4" w:space="0"/>
              <w:left w:val="single" w:color="auto" w:sz="4" w:space="0"/>
              <w:bottom w:val="single" w:color="auto" w:sz="4" w:space="0"/>
              <w:right w:val="single" w:color="auto" w:sz="4" w:space="0"/>
            </w:tcBorders>
            <w:shd w:val="clear" w:color="auto" w:fill="auto"/>
            <w:vAlign w:val="center"/>
          </w:tcPr>
          <w:p w14:paraId="7F315FC9">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1260.00</w:t>
            </w:r>
          </w:p>
        </w:tc>
        <w:tc>
          <w:tcPr>
            <w:tcW w:w="816" w:type="pct"/>
            <w:tcBorders>
              <w:top w:val="single" w:color="000000" w:sz="4" w:space="0"/>
              <w:left w:val="single" w:color="auto" w:sz="4" w:space="0"/>
              <w:right w:val="single" w:color="000000" w:sz="4" w:space="0"/>
            </w:tcBorders>
            <w:shd w:val="clear" w:color="auto" w:fill="auto"/>
            <w:vAlign w:val="center"/>
          </w:tcPr>
          <w:p w14:paraId="157C4D7D">
            <w:pPr>
              <w:jc w:val="center"/>
              <w:rPr>
                <w:rFonts w:hint="eastAsia" w:ascii="仿宋" w:hAnsi="仿宋" w:eastAsia="仿宋" w:cs="仿宋"/>
                <w:i w:val="0"/>
                <w:iCs w:val="0"/>
                <w:color w:val="E54C5E" w:themeColor="accent6"/>
                <w:sz w:val="21"/>
                <w:szCs w:val="21"/>
                <w:u w:val="none"/>
                <w14:textFill>
                  <w14:solidFill>
                    <w14:schemeClr w14:val="accent6"/>
                  </w14:solidFill>
                </w14:textFill>
              </w:rPr>
            </w:pPr>
          </w:p>
        </w:tc>
      </w:tr>
      <w:tr w14:paraId="55625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2150" w:type="pct"/>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60BE50B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sz w:val="21"/>
                <w:szCs w:val="21"/>
                <w:u w:val="none"/>
                <w:lang w:val="en-US" w:eastAsia="zh-CN"/>
              </w:rPr>
              <w:t>合  计</w:t>
            </w:r>
          </w:p>
        </w:tc>
        <w:tc>
          <w:tcPr>
            <w:tcW w:w="1016" w:type="pct"/>
            <w:tcBorders>
              <w:top w:val="single" w:color="auto" w:sz="4" w:space="0"/>
              <w:left w:val="single" w:color="000000" w:sz="4" w:space="0"/>
              <w:bottom w:val="single" w:color="000000" w:sz="4" w:space="0"/>
              <w:right w:val="single" w:color="000000" w:sz="4" w:space="0"/>
            </w:tcBorders>
            <w:shd w:val="clear" w:color="auto" w:fill="auto"/>
            <w:vAlign w:val="center"/>
          </w:tcPr>
          <w:p w14:paraId="578490F3">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9842.25</w:t>
            </w:r>
          </w:p>
        </w:tc>
        <w:tc>
          <w:tcPr>
            <w:tcW w:w="1016" w:type="pct"/>
            <w:tcBorders>
              <w:top w:val="single" w:color="auto" w:sz="4" w:space="0"/>
              <w:left w:val="single" w:color="000000" w:sz="4" w:space="0"/>
              <w:bottom w:val="single" w:color="000000" w:sz="4" w:space="0"/>
              <w:right w:val="single" w:color="000000" w:sz="4" w:space="0"/>
            </w:tcBorders>
            <w:shd w:val="clear" w:color="auto" w:fill="auto"/>
            <w:vAlign w:val="center"/>
          </w:tcPr>
          <w:p w14:paraId="2615E43C">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480000.00</w:t>
            </w:r>
          </w:p>
        </w:tc>
        <w:tc>
          <w:tcPr>
            <w:tcW w:w="8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B0A07">
            <w:pPr>
              <w:jc w:val="center"/>
              <w:rPr>
                <w:rFonts w:hint="default" w:ascii="仿宋" w:hAnsi="仿宋" w:eastAsia="仿宋" w:cs="仿宋"/>
                <w:i w:val="0"/>
                <w:iCs w:val="0"/>
                <w:color w:val="000000"/>
                <w:sz w:val="21"/>
                <w:szCs w:val="21"/>
                <w:u w:val="none"/>
                <w:lang w:val="en-US" w:eastAsia="zh-CN"/>
              </w:rPr>
            </w:pPr>
          </w:p>
        </w:tc>
      </w:tr>
    </w:tbl>
    <w:p w14:paraId="3D0DED36">
      <w:pPr>
        <w:ind w:firstLine="640"/>
        <w:jc w:val="both"/>
        <w:rPr>
          <w:rFonts w:hint="default" w:ascii="仿宋_GB2312" w:hAnsi="仿宋_GB2312" w:eastAsia="仿宋_GB2312" w:cs="仿宋_GB2312"/>
          <w:sz w:val="32"/>
          <w:szCs w:val="32"/>
          <w:lang w:val="en-US" w:eastAsia="zh-CN"/>
        </w:rPr>
      </w:pPr>
    </w:p>
    <w:p w14:paraId="29BC288C">
      <w:pPr>
        <w:ind w:firstLine="640"/>
        <w:jc w:val="both"/>
        <w:rPr>
          <w:rFonts w:hint="default" w:ascii="仿宋_GB2312" w:hAnsi="仿宋_GB2312" w:eastAsia="仿宋_GB2312" w:cs="仿宋_GB2312"/>
          <w:sz w:val="32"/>
          <w:szCs w:val="32"/>
          <w:lang w:val="en-US" w:eastAsia="zh-CN"/>
        </w:rPr>
      </w:pPr>
    </w:p>
    <w:p w14:paraId="5B74A19D">
      <w:pPr>
        <w:ind w:firstLine="640"/>
        <w:jc w:val="both"/>
        <w:rPr>
          <w:rFonts w:hint="default" w:ascii="仿宋_GB2312" w:hAnsi="仿宋_GB2312" w:eastAsia="仿宋_GB2312" w:cs="仿宋_GB2312"/>
          <w:sz w:val="32"/>
          <w:szCs w:val="32"/>
          <w:lang w:val="en-US" w:eastAsia="zh-CN"/>
        </w:rPr>
      </w:pPr>
    </w:p>
    <w:p w14:paraId="0530653C">
      <w:pPr>
        <w:ind w:firstLine="640"/>
        <w:jc w:val="both"/>
        <w:rPr>
          <w:rFonts w:hint="default" w:ascii="仿宋_GB2312" w:hAnsi="仿宋_GB2312" w:eastAsia="仿宋_GB2312" w:cs="仿宋_GB2312"/>
          <w:sz w:val="32"/>
          <w:szCs w:val="32"/>
          <w:lang w:val="en-US" w:eastAsia="zh-CN"/>
        </w:rPr>
      </w:pPr>
    </w:p>
    <w:p w14:paraId="11F8C7EE">
      <w:pPr>
        <w:ind w:firstLine="640"/>
        <w:jc w:val="both"/>
        <w:rPr>
          <w:rFonts w:hint="default" w:ascii="仿宋_GB2312" w:hAnsi="仿宋_GB2312" w:eastAsia="仿宋_GB2312" w:cs="仿宋_GB2312"/>
          <w:sz w:val="32"/>
          <w:szCs w:val="32"/>
          <w:lang w:val="en-US" w:eastAsia="zh-CN"/>
        </w:rPr>
      </w:pPr>
    </w:p>
    <w:p w14:paraId="6C534171">
      <w:pPr>
        <w:ind w:firstLine="640"/>
        <w:jc w:val="both"/>
        <w:rPr>
          <w:rFonts w:hint="default" w:ascii="仿宋_GB2312" w:hAnsi="仿宋_GB2312" w:eastAsia="仿宋_GB2312" w:cs="仿宋_GB2312"/>
          <w:sz w:val="32"/>
          <w:szCs w:val="32"/>
          <w:lang w:val="en-US" w:eastAsia="zh-CN"/>
        </w:rPr>
      </w:pPr>
    </w:p>
    <w:p w14:paraId="34482845">
      <w:pPr>
        <w:ind w:firstLine="640"/>
        <w:jc w:val="both"/>
        <w:rPr>
          <w:rFonts w:hint="default" w:ascii="仿宋_GB2312" w:hAnsi="仿宋_GB2312" w:eastAsia="仿宋_GB2312" w:cs="仿宋_GB2312"/>
          <w:sz w:val="32"/>
          <w:szCs w:val="32"/>
          <w:lang w:val="en-US" w:eastAsia="zh-CN"/>
        </w:rPr>
      </w:pPr>
    </w:p>
    <w:p w14:paraId="422FD7A6">
      <w:pPr>
        <w:ind w:firstLine="640"/>
        <w:jc w:val="both"/>
        <w:rPr>
          <w:rFonts w:hint="default" w:ascii="仿宋_GB2312" w:hAnsi="仿宋_GB2312" w:eastAsia="仿宋_GB2312" w:cs="仿宋_GB2312"/>
          <w:sz w:val="32"/>
          <w:szCs w:val="32"/>
          <w:lang w:val="en-US" w:eastAsia="zh-CN"/>
        </w:rPr>
      </w:pPr>
    </w:p>
    <w:p w14:paraId="60FF9BC3">
      <w:pPr>
        <w:ind w:firstLine="640"/>
        <w:jc w:val="both"/>
        <w:rPr>
          <w:rFonts w:hint="default" w:ascii="仿宋_GB2312" w:hAnsi="仿宋_GB2312" w:eastAsia="仿宋_GB2312" w:cs="仿宋_GB2312"/>
          <w:sz w:val="32"/>
          <w:szCs w:val="32"/>
          <w:lang w:val="en-US" w:eastAsia="zh-CN"/>
        </w:rPr>
      </w:pPr>
    </w:p>
    <w:p w14:paraId="57A8C166">
      <w:pPr>
        <w:ind w:firstLine="640"/>
        <w:jc w:val="both"/>
        <w:rPr>
          <w:rFonts w:hint="default" w:ascii="仿宋_GB2312" w:hAnsi="仿宋_GB2312" w:eastAsia="仿宋_GB2312" w:cs="仿宋_GB2312"/>
          <w:sz w:val="32"/>
          <w:szCs w:val="32"/>
          <w:lang w:val="en-US" w:eastAsia="zh-CN"/>
        </w:rPr>
      </w:pPr>
    </w:p>
    <w:p w14:paraId="183BA376">
      <w:pPr>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1E48F56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高平市2026年中央农业防灾救灾（第六批）</w:t>
      </w:r>
    </w:p>
    <w:p w14:paraId="6CE15CC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农资领取（作业面积）表</w:t>
      </w:r>
    </w:p>
    <w:p w14:paraId="154F825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28"/>
          <w:szCs w:val="28"/>
          <w:lang w:val="en-US" w:eastAsia="zh-CN"/>
        </w:rPr>
      </w:pPr>
    </w:p>
    <w:p w14:paraId="3C736C6F">
      <w:pPr>
        <w:jc w:val="both"/>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 xml:space="preserve"> 拨付单位：_________乡（镇、办事处）（加盖公章）</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61F01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7B71211D">
            <w:pPr>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主体</w:t>
            </w:r>
          </w:p>
        </w:tc>
        <w:tc>
          <w:tcPr>
            <w:tcW w:w="1420" w:type="dxa"/>
            <w:vAlign w:val="center"/>
          </w:tcPr>
          <w:p w14:paraId="3B43BA87">
            <w:pPr>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粮油作物/园艺作物</w:t>
            </w:r>
          </w:p>
        </w:tc>
        <w:tc>
          <w:tcPr>
            <w:tcW w:w="1420" w:type="dxa"/>
            <w:vAlign w:val="center"/>
          </w:tcPr>
          <w:p w14:paraId="2C6762FA">
            <w:pPr>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面积（亩）</w:t>
            </w:r>
          </w:p>
        </w:tc>
        <w:tc>
          <w:tcPr>
            <w:tcW w:w="1420" w:type="dxa"/>
            <w:vAlign w:val="center"/>
          </w:tcPr>
          <w:p w14:paraId="7CBC0A69">
            <w:pPr>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农资名称</w:t>
            </w:r>
          </w:p>
        </w:tc>
        <w:tc>
          <w:tcPr>
            <w:tcW w:w="1421" w:type="dxa"/>
            <w:vAlign w:val="center"/>
          </w:tcPr>
          <w:p w14:paraId="31AD4C33">
            <w:pPr>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数量（升/公斤）</w:t>
            </w:r>
          </w:p>
        </w:tc>
        <w:tc>
          <w:tcPr>
            <w:tcW w:w="1421" w:type="dxa"/>
            <w:vAlign w:val="center"/>
          </w:tcPr>
          <w:p w14:paraId="4277E511">
            <w:pPr>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签字</w:t>
            </w:r>
          </w:p>
        </w:tc>
      </w:tr>
      <w:tr w14:paraId="24EC5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20" w:type="dxa"/>
            <w:vAlign w:val="top"/>
          </w:tcPr>
          <w:p w14:paraId="40B4670B">
            <w:pPr>
              <w:jc w:val="both"/>
              <w:rPr>
                <w:rFonts w:hint="default" w:ascii="黑体" w:hAnsi="黑体" w:eastAsia="黑体" w:cs="黑体"/>
                <w:sz w:val="24"/>
                <w:szCs w:val="24"/>
                <w:vertAlign w:val="baseline"/>
                <w:lang w:val="en-US" w:eastAsia="zh-CN"/>
              </w:rPr>
            </w:pPr>
          </w:p>
        </w:tc>
        <w:tc>
          <w:tcPr>
            <w:tcW w:w="1420" w:type="dxa"/>
            <w:vAlign w:val="top"/>
          </w:tcPr>
          <w:p w14:paraId="6176FA6D">
            <w:pPr>
              <w:jc w:val="both"/>
              <w:rPr>
                <w:rFonts w:hint="default" w:ascii="黑体" w:hAnsi="黑体" w:eastAsia="黑体" w:cs="黑体"/>
                <w:sz w:val="24"/>
                <w:szCs w:val="24"/>
                <w:vertAlign w:val="baseline"/>
                <w:lang w:val="en-US" w:eastAsia="zh-CN"/>
              </w:rPr>
            </w:pPr>
          </w:p>
        </w:tc>
        <w:tc>
          <w:tcPr>
            <w:tcW w:w="1420" w:type="dxa"/>
            <w:vAlign w:val="top"/>
          </w:tcPr>
          <w:p w14:paraId="1ABC9B41">
            <w:pPr>
              <w:jc w:val="both"/>
              <w:rPr>
                <w:rFonts w:hint="default" w:ascii="黑体" w:hAnsi="黑体" w:eastAsia="黑体" w:cs="黑体"/>
                <w:sz w:val="24"/>
                <w:szCs w:val="24"/>
                <w:vertAlign w:val="baseline"/>
                <w:lang w:val="en-US" w:eastAsia="zh-CN"/>
              </w:rPr>
            </w:pPr>
          </w:p>
        </w:tc>
        <w:tc>
          <w:tcPr>
            <w:tcW w:w="1420" w:type="dxa"/>
            <w:vAlign w:val="top"/>
          </w:tcPr>
          <w:p w14:paraId="34BE6DCD">
            <w:pPr>
              <w:jc w:val="both"/>
              <w:rPr>
                <w:rFonts w:hint="default" w:ascii="黑体" w:hAnsi="黑体" w:eastAsia="黑体" w:cs="黑体"/>
                <w:sz w:val="24"/>
                <w:szCs w:val="24"/>
                <w:vertAlign w:val="baseline"/>
                <w:lang w:val="en-US" w:eastAsia="zh-CN"/>
              </w:rPr>
            </w:pPr>
          </w:p>
        </w:tc>
        <w:tc>
          <w:tcPr>
            <w:tcW w:w="1421" w:type="dxa"/>
            <w:vAlign w:val="top"/>
          </w:tcPr>
          <w:p w14:paraId="11931C86">
            <w:pPr>
              <w:jc w:val="both"/>
              <w:rPr>
                <w:rFonts w:hint="default" w:ascii="黑体" w:hAnsi="黑体" w:eastAsia="黑体" w:cs="黑体"/>
                <w:sz w:val="24"/>
                <w:szCs w:val="24"/>
                <w:vertAlign w:val="baseline"/>
                <w:lang w:val="en-US" w:eastAsia="zh-CN"/>
              </w:rPr>
            </w:pPr>
          </w:p>
        </w:tc>
        <w:tc>
          <w:tcPr>
            <w:tcW w:w="1421" w:type="dxa"/>
            <w:vAlign w:val="top"/>
          </w:tcPr>
          <w:p w14:paraId="140739B7">
            <w:pPr>
              <w:jc w:val="both"/>
              <w:rPr>
                <w:rFonts w:hint="default" w:ascii="黑体" w:hAnsi="黑体" w:eastAsia="黑体" w:cs="黑体"/>
                <w:sz w:val="24"/>
                <w:szCs w:val="24"/>
                <w:vertAlign w:val="baseline"/>
                <w:lang w:val="en-US" w:eastAsia="zh-CN"/>
              </w:rPr>
            </w:pPr>
          </w:p>
        </w:tc>
      </w:tr>
      <w:tr w14:paraId="0EF43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20" w:type="dxa"/>
            <w:vAlign w:val="top"/>
          </w:tcPr>
          <w:p w14:paraId="378493D1">
            <w:pPr>
              <w:jc w:val="both"/>
              <w:rPr>
                <w:rFonts w:hint="default" w:ascii="黑体" w:hAnsi="黑体" w:eastAsia="黑体" w:cs="黑体"/>
                <w:sz w:val="24"/>
                <w:szCs w:val="24"/>
                <w:vertAlign w:val="baseline"/>
                <w:lang w:val="en-US" w:eastAsia="zh-CN"/>
              </w:rPr>
            </w:pPr>
          </w:p>
        </w:tc>
        <w:tc>
          <w:tcPr>
            <w:tcW w:w="1420" w:type="dxa"/>
            <w:vAlign w:val="top"/>
          </w:tcPr>
          <w:p w14:paraId="6C0FC199">
            <w:pPr>
              <w:jc w:val="both"/>
              <w:rPr>
                <w:rFonts w:hint="default" w:ascii="黑体" w:hAnsi="黑体" w:eastAsia="黑体" w:cs="黑体"/>
                <w:sz w:val="24"/>
                <w:szCs w:val="24"/>
                <w:vertAlign w:val="baseline"/>
                <w:lang w:val="en-US" w:eastAsia="zh-CN"/>
              </w:rPr>
            </w:pPr>
          </w:p>
        </w:tc>
        <w:tc>
          <w:tcPr>
            <w:tcW w:w="1420" w:type="dxa"/>
            <w:vAlign w:val="top"/>
          </w:tcPr>
          <w:p w14:paraId="653EA404">
            <w:pPr>
              <w:jc w:val="both"/>
              <w:rPr>
                <w:rFonts w:hint="default" w:ascii="黑体" w:hAnsi="黑体" w:eastAsia="黑体" w:cs="黑体"/>
                <w:sz w:val="24"/>
                <w:szCs w:val="24"/>
                <w:vertAlign w:val="baseline"/>
                <w:lang w:val="en-US" w:eastAsia="zh-CN"/>
              </w:rPr>
            </w:pPr>
          </w:p>
        </w:tc>
        <w:tc>
          <w:tcPr>
            <w:tcW w:w="1420" w:type="dxa"/>
            <w:vAlign w:val="top"/>
          </w:tcPr>
          <w:p w14:paraId="0CE82EF8">
            <w:pPr>
              <w:jc w:val="both"/>
              <w:rPr>
                <w:rFonts w:hint="default" w:ascii="黑体" w:hAnsi="黑体" w:eastAsia="黑体" w:cs="黑体"/>
                <w:sz w:val="24"/>
                <w:szCs w:val="24"/>
                <w:vertAlign w:val="baseline"/>
                <w:lang w:val="en-US" w:eastAsia="zh-CN"/>
              </w:rPr>
            </w:pPr>
          </w:p>
        </w:tc>
        <w:tc>
          <w:tcPr>
            <w:tcW w:w="1421" w:type="dxa"/>
            <w:vAlign w:val="top"/>
          </w:tcPr>
          <w:p w14:paraId="401A67D7">
            <w:pPr>
              <w:jc w:val="both"/>
              <w:rPr>
                <w:rFonts w:hint="default" w:ascii="黑体" w:hAnsi="黑体" w:eastAsia="黑体" w:cs="黑体"/>
                <w:sz w:val="24"/>
                <w:szCs w:val="24"/>
                <w:vertAlign w:val="baseline"/>
                <w:lang w:val="en-US" w:eastAsia="zh-CN"/>
              </w:rPr>
            </w:pPr>
          </w:p>
        </w:tc>
        <w:tc>
          <w:tcPr>
            <w:tcW w:w="1421" w:type="dxa"/>
            <w:vAlign w:val="top"/>
          </w:tcPr>
          <w:p w14:paraId="3960AA2E">
            <w:pPr>
              <w:jc w:val="both"/>
              <w:rPr>
                <w:rFonts w:hint="default" w:ascii="黑体" w:hAnsi="黑体" w:eastAsia="黑体" w:cs="黑体"/>
                <w:sz w:val="24"/>
                <w:szCs w:val="24"/>
                <w:vertAlign w:val="baseline"/>
                <w:lang w:val="en-US" w:eastAsia="zh-CN"/>
              </w:rPr>
            </w:pPr>
          </w:p>
        </w:tc>
      </w:tr>
      <w:tr w14:paraId="3ACF0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20" w:type="dxa"/>
            <w:vAlign w:val="top"/>
          </w:tcPr>
          <w:p w14:paraId="1A12852C">
            <w:pPr>
              <w:jc w:val="both"/>
              <w:rPr>
                <w:rFonts w:hint="default" w:ascii="黑体" w:hAnsi="黑体" w:eastAsia="黑体" w:cs="黑体"/>
                <w:sz w:val="24"/>
                <w:szCs w:val="24"/>
                <w:vertAlign w:val="baseline"/>
                <w:lang w:val="en-US" w:eastAsia="zh-CN"/>
              </w:rPr>
            </w:pPr>
          </w:p>
        </w:tc>
        <w:tc>
          <w:tcPr>
            <w:tcW w:w="1420" w:type="dxa"/>
            <w:vAlign w:val="top"/>
          </w:tcPr>
          <w:p w14:paraId="5B14779A">
            <w:pPr>
              <w:jc w:val="both"/>
              <w:rPr>
                <w:rFonts w:hint="default" w:ascii="黑体" w:hAnsi="黑体" w:eastAsia="黑体" w:cs="黑体"/>
                <w:sz w:val="24"/>
                <w:szCs w:val="24"/>
                <w:vertAlign w:val="baseline"/>
                <w:lang w:val="en-US" w:eastAsia="zh-CN"/>
              </w:rPr>
            </w:pPr>
          </w:p>
        </w:tc>
        <w:tc>
          <w:tcPr>
            <w:tcW w:w="1420" w:type="dxa"/>
            <w:vAlign w:val="top"/>
          </w:tcPr>
          <w:p w14:paraId="692B0EFA">
            <w:pPr>
              <w:jc w:val="both"/>
              <w:rPr>
                <w:rFonts w:hint="default" w:ascii="黑体" w:hAnsi="黑体" w:eastAsia="黑体" w:cs="黑体"/>
                <w:sz w:val="24"/>
                <w:szCs w:val="24"/>
                <w:vertAlign w:val="baseline"/>
                <w:lang w:val="en-US" w:eastAsia="zh-CN"/>
              </w:rPr>
            </w:pPr>
          </w:p>
        </w:tc>
        <w:tc>
          <w:tcPr>
            <w:tcW w:w="1420" w:type="dxa"/>
            <w:vAlign w:val="top"/>
          </w:tcPr>
          <w:p w14:paraId="7652ACFE">
            <w:pPr>
              <w:jc w:val="both"/>
              <w:rPr>
                <w:rFonts w:hint="default" w:ascii="黑体" w:hAnsi="黑体" w:eastAsia="黑体" w:cs="黑体"/>
                <w:sz w:val="24"/>
                <w:szCs w:val="24"/>
                <w:vertAlign w:val="baseline"/>
                <w:lang w:val="en-US" w:eastAsia="zh-CN"/>
              </w:rPr>
            </w:pPr>
          </w:p>
        </w:tc>
        <w:tc>
          <w:tcPr>
            <w:tcW w:w="1421" w:type="dxa"/>
            <w:vAlign w:val="top"/>
          </w:tcPr>
          <w:p w14:paraId="3D4FFDF9">
            <w:pPr>
              <w:jc w:val="both"/>
              <w:rPr>
                <w:rFonts w:hint="default" w:ascii="黑体" w:hAnsi="黑体" w:eastAsia="黑体" w:cs="黑体"/>
                <w:sz w:val="24"/>
                <w:szCs w:val="24"/>
                <w:vertAlign w:val="baseline"/>
                <w:lang w:val="en-US" w:eastAsia="zh-CN"/>
              </w:rPr>
            </w:pPr>
          </w:p>
        </w:tc>
        <w:tc>
          <w:tcPr>
            <w:tcW w:w="1421" w:type="dxa"/>
            <w:vAlign w:val="top"/>
          </w:tcPr>
          <w:p w14:paraId="2F20DB6C">
            <w:pPr>
              <w:jc w:val="both"/>
              <w:rPr>
                <w:rFonts w:hint="default" w:ascii="黑体" w:hAnsi="黑体" w:eastAsia="黑体" w:cs="黑体"/>
                <w:sz w:val="24"/>
                <w:szCs w:val="24"/>
                <w:vertAlign w:val="baseline"/>
                <w:lang w:val="en-US" w:eastAsia="zh-CN"/>
              </w:rPr>
            </w:pPr>
          </w:p>
        </w:tc>
      </w:tr>
      <w:tr w14:paraId="7AC60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20" w:type="dxa"/>
            <w:vAlign w:val="top"/>
          </w:tcPr>
          <w:p w14:paraId="56A115C5">
            <w:pPr>
              <w:jc w:val="both"/>
              <w:rPr>
                <w:rFonts w:hint="default" w:ascii="黑体" w:hAnsi="黑体" w:eastAsia="黑体" w:cs="黑体"/>
                <w:sz w:val="24"/>
                <w:szCs w:val="24"/>
                <w:vertAlign w:val="baseline"/>
                <w:lang w:val="en-US" w:eastAsia="zh-CN"/>
              </w:rPr>
            </w:pPr>
          </w:p>
        </w:tc>
        <w:tc>
          <w:tcPr>
            <w:tcW w:w="1420" w:type="dxa"/>
            <w:vAlign w:val="top"/>
          </w:tcPr>
          <w:p w14:paraId="54F6D0A3">
            <w:pPr>
              <w:jc w:val="both"/>
              <w:rPr>
                <w:rFonts w:hint="default" w:ascii="黑体" w:hAnsi="黑体" w:eastAsia="黑体" w:cs="黑体"/>
                <w:sz w:val="24"/>
                <w:szCs w:val="24"/>
                <w:vertAlign w:val="baseline"/>
                <w:lang w:val="en-US" w:eastAsia="zh-CN"/>
              </w:rPr>
            </w:pPr>
          </w:p>
        </w:tc>
        <w:tc>
          <w:tcPr>
            <w:tcW w:w="1420" w:type="dxa"/>
            <w:vAlign w:val="top"/>
          </w:tcPr>
          <w:p w14:paraId="7D0BD63E">
            <w:pPr>
              <w:jc w:val="both"/>
              <w:rPr>
                <w:rFonts w:hint="default" w:ascii="黑体" w:hAnsi="黑体" w:eastAsia="黑体" w:cs="黑体"/>
                <w:sz w:val="24"/>
                <w:szCs w:val="24"/>
                <w:vertAlign w:val="baseline"/>
                <w:lang w:val="en-US" w:eastAsia="zh-CN"/>
              </w:rPr>
            </w:pPr>
          </w:p>
        </w:tc>
        <w:tc>
          <w:tcPr>
            <w:tcW w:w="1420" w:type="dxa"/>
            <w:vAlign w:val="top"/>
          </w:tcPr>
          <w:p w14:paraId="0BE97953">
            <w:pPr>
              <w:jc w:val="both"/>
              <w:rPr>
                <w:rFonts w:hint="default" w:ascii="黑体" w:hAnsi="黑体" w:eastAsia="黑体" w:cs="黑体"/>
                <w:sz w:val="24"/>
                <w:szCs w:val="24"/>
                <w:vertAlign w:val="baseline"/>
                <w:lang w:val="en-US" w:eastAsia="zh-CN"/>
              </w:rPr>
            </w:pPr>
          </w:p>
        </w:tc>
        <w:tc>
          <w:tcPr>
            <w:tcW w:w="1421" w:type="dxa"/>
            <w:vAlign w:val="top"/>
          </w:tcPr>
          <w:p w14:paraId="55AA9D93">
            <w:pPr>
              <w:jc w:val="both"/>
              <w:rPr>
                <w:rFonts w:hint="default" w:ascii="黑体" w:hAnsi="黑体" w:eastAsia="黑体" w:cs="黑体"/>
                <w:sz w:val="24"/>
                <w:szCs w:val="24"/>
                <w:vertAlign w:val="baseline"/>
                <w:lang w:val="en-US" w:eastAsia="zh-CN"/>
              </w:rPr>
            </w:pPr>
          </w:p>
        </w:tc>
        <w:tc>
          <w:tcPr>
            <w:tcW w:w="1421" w:type="dxa"/>
            <w:vAlign w:val="top"/>
          </w:tcPr>
          <w:p w14:paraId="120D3194">
            <w:pPr>
              <w:jc w:val="both"/>
              <w:rPr>
                <w:rFonts w:hint="default" w:ascii="黑体" w:hAnsi="黑体" w:eastAsia="黑体" w:cs="黑体"/>
                <w:sz w:val="24"/>
                <w:szCs w:val="24"/>
                <w:vertAlign w:val="baseline"/>
                <w:lang w:val="en-US" w:eastAsia="zh-CN"/>
              </w:rPr>
            </w:pPr>
          </w:p>
        </w:tc>
      </w:tr>
      <w:tr w14:paraId="2F178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420" w:type="dxa"/>
            <w:vAlign w:val="top"/>
          </w:tcPr>
          <w:p w14:paraId="6C51F1C4">
            <w:pPr>
              <w:jc w:val="both"/>
              <w:rPr>
                <w:rFonts w:hint="default" w:ascii="黑体" w:hAnsi="黑体" w:eastAsia="黑体" w:cs="黑体"/>
                <w:sz w:val="24"/>
                <w:szCs w:val="24"/>
                <w:vertAlign w:val="baseline"/>
                <w:lang w:val="en-US" w:eastAsia="zh-CN"/>
              </w:rPr>
            </w:pPr>
          </w:p>
        </w:tc>
        <w:tc>
          <w:tcPr>
            <w:tcW w:w="1420" w:type="dxa"/>
            <w:vAlign w:val="top"/>
          </w:tcPr>
          <w:p w14:paraId="2E4C9517">
            <w:pPr>
              <w:jc w:val="both"/>
              <w:rPr>
                <w:rFonts w:hint="default" w:ascii="黑体" w:hAnsi="黑体" w:eastAsia="黑体" w:cs="黑体"/>
                <w:sz w:val="24"/>
                <w:szCs w:val="24"/>
                <w:vertAlign w:val="baseline"/>
                <w:lang w:val="en-US" w:eastAsia="zh-CN"/>
              </w:rPr>
            </w:pPr>
          </w:p>
        </w:tc>
        <w:tc>
          <w:tcPr>
            <w:tcW w:w="1420" w:type="dxa"/>
            <w:vAlign w:val="top"/>
          </w:tcPr>
          <w:p w14:paraId="3E80F310">
            <w:pPr>
              <w:jc w:val="both"/>
              <w:rPr>
                <w:rFonts w:hint="default" w:ascii="黑体" w:hAnsi="黑体" w:eastAsia="黑体" w:cs="黑体"/>
                <w:sz w:val="24"/>
                <w:szCs w:val="24"/>
                <w:vertAlign w:val="baseline"/>
                <w:lang w:val="en-US" w:eastAsia="zh-CN"/>
              </w:rPr>
            </w:pPr>
          </w:p>
        </w:tc>
        <w:tc>
          <w:tcPr>
            <w:tcW w:w="1420" w:type="dxa"/>
            <w:vAlign w:val="top"/>
          </w:tcPr>
          <w:p w14:paraId="4B995F53">
            <w:pPr>
              <w:jc w:val="both"/>
              <w:rPr>
                <w:rFonts w:hint="default" w:ascii="黑体" w:hAnsi="黑体" w:eastAsia="黑体" w:cs="黑体"/>
                <w:sz w:val="24"/>
                <w:szCs w:val="24"/>
                <w:vertAlign w:val="baseline"/>
                <w:lang w:val="en-US" w:eastAsia="zh-CN"/>
              </w:rPr>
            </w:pPr>
          </w:p>
        </w:tc>
        <w:tc>
          <w:tcPr>
            <w:tcW w:w="1421" w:type="dxa"/>
            <w:vAlign w:val="top"/>
          </w:tcPr>
          <w:p w14:paraId="354E64BE">
            <w:pPr>
              <w:jc w:val="both"/>
              <w:rPr>
                <w:rFonts w:hint="default" w:ascii="黑体" w:hAnsi="黑体" w:eastAsia="黑体" w:cs="黑体"/>
                <w:sz w:val="24"/>
                <w:szCs w:val="24"/>
                <w:vertAlign w:val="baseline"/>
                <w:lang w:val="en-US" w:eastAsia="zh-CN"/>
              </w:rPr>
            </w:pPr>
          </w:p>
        </w:tc>
        <w:tc>
          <w:tcPr>
            <w:tcW w:w="1421" w:type="dxa"/>
            <w:vAlign w:val="top"/>
          </w:tcPr>
          <w:p w14:paraId="7BF4019A">
            <w:pPr>
              <w:jc w:val="both"/>
              <w:rPr>
                <w:rFonts w:hint="default" w:ascii="黑体" w:hAnsi="黑体" w:eastAsia="黑体" w:cs="黑体"/>
                <w:sz w:val="24"/>
                <w:szCs w:val="24"/>
                <w:vertAlign w:val="baseline"/>
                <w:lang w:val="en-US" w:eastAsia="zh-CN"/>
              </w:rPr>
            </w:pPr>
          </w:p>
        </w:tc>
      </w:tr>
    </w:tbl>
    <w:p w14:paraId="4EC8871B">
      <w:pPr>
        <w:jc w:val="both"/>
        <w:rPr>
          <w:rFonts w:hint="default" w:ascii="黑体" w:hAnsi="黑体" w:eastAsia="黑体" w:cs="黑体"/>
          <w:sz w:val="24"/>
          <w:szCs w:val="24"/>
          <w:lang w:val="en-US" w:eastAsia="zh-CN"/>
        </w:rPr>
      </w:pPr>
    </w:p>
    <w:p w14:paraId="3B5C2FEF">
      <w:pPr>
        <w:jc w:val="both"/>
        <w:rPr>
          <w:rFonts w:hint="eastAsia" w:ascii="仿宋_GB2312" w:hAnsi="仿宋_GB2312" w:eastAsia="仿宋_GB2312" w:cs="仿宋_GB2312"/>
          <w:sz w:val="32"/>
          <w:szCs w:val="32"/>
          <w:lang w:val="en-US" w:eastAsia="zh-CN"/>
        </w:rPr>
      </w:pPr>
    </w:p>
    <w:p w14:paraId="5F78E46F">
      <w:pPr>
        <w:jc w:val="both"/>
        <w:rPr>
          <w:rFonts w:hint="eastAsia" w:ascii="仿宋_GB2312" w:hAnsi="仿宋_GB2312" w:eastAsia="仿宋_GB2312" w:cs="仿宋_GB2312"/>
          <w:sz w:val="32"/>
          <w:szCs w:val="32"/>
          <w:lang w:val="en-US" w:eastAsia="zh-CN"/>
        </w:rPr>
      </w:pPr>
    </w:p>
    <w:p w14:paraId="48DC4B81">
      <w:pPr>
        <w:jc w:val="both"/>
        <w:rPr>
          <w:rFonts w:hint="eastAsia" w:ascii="仿宋_GB2312" w:hAnsi="仿宋_GB2312" w:eastAsia="仿宋_GB2312" w:cs="仿宋_GB2312"/>
          <w:sz w:val="32"/>
          <w:szCs w:val="32"/>
          <w:lang w:val="en-US" w:eastAsia="zh-CN"/>
        </w:rPr>
      </w:pPr>
    </w:p>
    <w:p w14:paraId="0E353089">
      <w:pPr>
        <w:jc w:val="both"/>
        <w:rPr>
          <w:rFonts w:hint="eastAsia" w:ascii="仿宋_GB2312" w:hAnsi="仿宋_GB2312" w:eastAsia="仿宋_GB2312" w:cs="仿宋_GB2312"/>
          <w:sz w:val="32"/>
          <w:szCs w:val="32"/>
          <w:lang w:val="en-US" w:eastAsia="zh-CN"/>
        </w:rPr>
      </w:pPr>
    </w:p>
    <w:p w14:paraId="72650C68">
      <w:pPr>
        <w:jc w:val="both"/>
        <w:rPr>
          <w:rFonts w:hint="eastAsia" w:ascii="仿宋_GB2312" w:hAnsi="仿宋_GB2312" w:eastAsia="仿宋_GB2312" w:cs="仿宋_GB2312"/>
          <w:sz w:val="32"/>
          <w:szCs w:val="32"/>
          <w:lang w:val="en-US" w:eastAsia="zh-CN"/>
        </w:rPr>
      </w:pPr>
    </w:p>
    <w:p w14:paraId="1B0F19AE">
      <w:pPr>
        <w:jc w:val="both"/>
        <w:rPr>
          <w:rFonts w:hint="eastAsia" w:ascii="仿宋_GB2312" w:hAnsi="仿宋_GB2312" w:eastAsia="仿宋_GB2312" w:cs="仿宋_GB2312"/>
          <w:sz w:val="32"/>
          <w:szCs w:val="32"/>
          <w:lang w:val="en-US" w:eastAsia="zh-CN"/>
        </w:rPr>
      </w:pPr>
    </w:p>
    <w:p w14:paraId="1FC7998A">
      <w:pPr>
        <w:jc w:val="both"/>
        <w:rPr>
          <w:rFonts w:hint="eastAsia" w:ascii="仿宋_GB2312" w:hAnsi="仿宋_GB2312" w:eastAsia="仿宋_GB2312" w:cs="仿宋_GB2312"/>
          <w:sz w:val="32"/>
          <w:szCs w:val="32"/>
          <w:lang w:val="en-US" w:eastAsia="zh-CN"/>
        </w:rPr>
      </w:pPr>
    </w:p>
    <w:p w14:paraId="44F3DA16">
      <w:pPr>
        <w:jc w:val="both"/>
        <w:rPr>
          <w:rFonts w:hint="eastAsia" w:ascii="仿宋_GB2312" w:hAnsi="仿宋_GB2312" w:eastAsia="仿宋_GB2312" w:cs="仿宋_GB2312"/>
          <w:sz w:val="32"/>
          <w:szCs w:val="32"/>
          <w:lang w:val="en-US" w:eastAsia="zh-CN"/>
        </w:rPr>
      </w:pPr>
    </w:p>
    <w:p w14:paraId="0C76B915">
      <w:pPr>
        <w:jc w:val="both"/>
        <w:rPr>
          <w:rFonts w:hint="eastAsia" w:ascii="仿宋_GB2312" w:hAnsi="仿宋_GB2312" w:eastAsia="仿宋_GB2312" w:cs="仿宋_GB2312"/>
          <w:sz w:val="32"/>
          <w:szCs w:val="32"/>
          <w:lang w:val="en-US" w:eastAsia="zh-CN"/>
        </w:rPr>
      </w:pPr>
    </w:p>
    <w:p w14:paraId="114ED82E">
      <w:pPr>
        <w:jc w:val="both"/>
        <w:rPr>
          <w:rFonts w:hint="eastAsia" w:ascii="仿宋_GB2312" w:hAnsi="仿宋_GB2312" w:eastAsia="仿宋_GB2312" w:cs="仿宋_GB2312"/>
          <w:sz w:val="32"/>
          <w:szCs w:val="32"/>
          <w:lang w:val="en-US" w:eastAsia="zh-CN"/>
        </w:rPr>
      </w:pPr>
    </w:p>
    <w:p w14:paraId="47607D66">
      <w:pPr>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14:paraId="6C5A5281">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高平市2026年中央农业防灾救灾（第六批）使用情况表</w:t>
      </w:r>
    </w:p>
    <w:p w14:paraId="728BD15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 xml:space="preserve"> </w:t>
      </w:r>
    </w:p>
    <w:p w14:paraId="79347A6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拨付单位：_________乡（镇、办事处）（加盖公章）</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04"/>
        <w:gridCol w:w="5175"/>
      </w:tblGrid>
      <w:tr w14:paraId="6C93B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204" w:type="dxa"/>
            <w:vAlign w:val="center"/>
          </w:tcPr>
          <w:p w14:paraId="24CCDD8E">
            <w:pPr>
              <w:jc w:val="center"/>
              <w:rPr>
                <w:rFonts w:hint="eastAsia" w:ascii="楷体" w:hAnsi="楷体" w:eastAsia="楷体" w:cs="楷体"/>
                <w:b/>
                <w:bCs/>
                <w:sz w:val="21"/>
                <w:szCs w:val="21"/>
                <w:vertAlign w:val="baseline"/>
                <w:lang w:val="en-US" w:eastAsia="zh-CN"/>
              </w:rPr>
            </w:pPr>
            <w:r>
              <w:rPr>
                <w:rFonts w:hint="eastAsia" w:ascii="楷体" w:hAnsi="楷体" w:eastAsia="楷体" w:cs="楷体"/>
                <w:b/>
                <w:bCs/>
                <w:sz w:val="21"/>
                <w:szCs w:val="21"/>
                <w:vertAlign w:val="baseline"/>
                <w:lang w:val="en-US" w:eastAsia="zh-CN"/>
              </w:rPr>
              <w:t>项目名称</w:t>
            </w:r>
          </w:p>
        </w:tc>
        <w:tc>
          <w:tcPr>
            <w:tcW w:w="5175" w:type="dxa"/>
            <w:vAlign w:val="center"/>
          </w:tcPr>
          <w:p w14:paraId="10EF5821">
            <w:pPr>
              <w:jc w:val="center"/>
              <w:rPr>
                <w:rFonts w:hint="eastAsia" w:ascii="楷体" w:hAnsi="楷体" w:eastAsia="楷体" w:cs="楷体"/>
                <w:b/>
                <w:bCs/>
                <w:sz w:val="21"/>
                <w:szCs w:val="21"/>
                <w:vertAlign w:val="baseline"/>
                <w:lang w:val="en-US" w:eastAsia="zh-CN"/>
              </w:rPr>
            </w:pPr>
            <w:r>
              <w:rPr>
                <w:rFonts w:hint="eastAsia" w:ascii="楷体" w:hAnsi="楷体" w:eastAsia="楷体" w:cs="楷体"/>
                <w:b/>
                <w:bCs/>
                <w:sz w:val="21"/>
                <w:szCs w:val="21"/>
                <w:lang w:val="en-US" w:eastAsia="zh-CN"/>
              </w:rPr>
              <w:t>高平市2026年中央农业防灾救灾（第六批）</w:t>
            </w:r>
          </w:p>
        </w:tc>
      </w:tr>
      <w:tr w14:paraId="7A999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204" w:type="dxa"/>
            <w:vAlign w:val="center"/>
          </w:tcPr>
          <w:p w14:paraId="4D421F45">
            <w:pPr>
              <w:jc w:val="center"/>
              <w:rPr>
                <w:rFonts w:hint="default" w:ascii="仿宋" w:hAnsi="仿宋" w:eastAsia="仿宋" w:cs="仿宋"/>
                <w:b w:val="0"/>
                <w:bCs w:val="0"/>
                <w:sz w:val="21"/>
                <w:szCs w:val="21"/>
                <w:vertAlign w:val="baseline"/>
                <w:lang w:val="en-US" w:eastAsia="zh-CN"/>
              </w:rPr>
            </w:pPr>
            <w:r>
              <w:rPr>
                <w:rFonts w:hint="eastAsia" w:ascii="仿宋" w:hAnsi="仿宋" w:eastAsia="仿宋" w:cs="仿宋"/>
                <w:b w:val="0"/>
                <w:bCs w:val="0"/>
                <w:sz w:val="21"/>
                <w:szCs w:val="21"/>
                <w:vertAlign w:val="baseline"/>
                <w:lang w:val="en-US" w:eastAsia="zh-CN"/>
              </w:rPr>
              <w:t>金额（元）</w:t>
            </w:r>
          </w:p>
        </w:tc>
        <w:tc>
          <w:tcPr>
            <w:tcW w:w="5175" w:type="dxa"/>
            <w:vAlign w:val="center"/>
          </w:tcPr>
          <w:p w14:paraId="48897298">
            <w:pPr>
              <w:jc w:val="center"/>
              <w:rPr>
                <w:rFonts w:hint="eastAsia" w:ascii="仿宋" w:hAnsi="仿宋" w:eastAsia="仿宋" w:cs="仿宋"/>
                <w:b w:val="0"/>
                <w:bCs w:val="0"/>
                <w:sz w:val="21"/>
                <w:szCs w:val="21"/>
                <w:vertAlign w:val="baseline"/>
                <w:lang w:val="en-US" w:eastAsia="zh-CN"/>
              </w:rPr>
            </w:pPr>
          </w:p>
        </w:tc>
      </w:tr>
      <w:tr w14:paraId="3C768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204" w:type="dxa"/>
            <w:vAlign w:val="center"/>
          </w:tcPr>
          <w:p w14:paraId="4860CB88">
            <w:pPr>
              <w:jc w:val="center"/>
              <w:rPr>
                <w:rFonts w:hint="default" w:ascii="仿宋" w:hAnsi="仿宋" w:eastAsia="仿宋" w:cs="仿宋"/>
                <w:b w:val="0"/>
                <w:bCs w:val="0"/>
                <w:sz w:val="21"/>
                <w:szCs w:val="21"/>
                <w:vertAlign w:val="baseline"/>
                <w:lang w:val="en-US" w:eastAsia="zh-CN"/>
              </w:rPr>
            </w:pPr>
            <w:r>
              <w:rPr>
                <w:rFonts w:hint="eastAsia" w:ascii="仿宋" w:hAnsi="仿宋" w:eastAsia="仿宋" w:cs="仿宋"/>
                <w:b w:val="0"/>
                <w:bCs w:val="0"/>
                <w:sz w:val="21"/>
                <w:szCs w:val="21"/>
                <w:vertAlign w:val="baseline"/>
                <w:lang w:val="en-US" w:eastAsia="zh-CN"/>
              </w:rPr>
              <w:t>面积（亩）</w:t>
            </w:r>
          </w:p>
        </w:tc>
        <w:tc>
          <w:tcPr>
            <w:tcW w:w="5175" w:type="dxa"/>
            <w:vAlign w:val="center"/>
          </w:tcPr>
          <w:p w14:paraId="7AB472F3">
            <w:pPr>
              <w:jc w:val="center"/>
              <w:rPr>
                <w:rFonts w:hint="eastAsia" w:ascii="仿宋" w:hAnsi="仿宋" w:eastAsia="仿宋" w:cs="仿宋"/>
                <w:b w:val="0"/>
                <w:bCs w:val="0"/>
                <w:sz w:val="21"/>
                <w:szCs w:val="21"/>
                <w:vertAlign w:val="baseline"/>
                <w:lang w:val="en-US" w:eastAsia="zh-CN"/>
              </w:rPr>
            </w:pPr>
          </w:p>
        </w:tc>
      </w:tr>
      <w:tr w14:paraId="7966D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204" w:type="dxa"/>
            <w:vAlign w:val="center"/>
          </w:tcPr>
          <w:p w14:paraId="27D2972A">
            <w:pPr>
              <w:jc w:val="center"/>
              <w:rPr>
                <w:rFonts w:hint="default" w:ascii="仿宋" w:hAnsi="仿宋" w:eastAsia="仿宋" w:cs="仿宋"/>
                <w:b w:val="0"/>
                <w:bCs w:val="0"/>
                <w:sz w:val="21"/>
                <w:szCs w:val="21"/>
                <w:vertAlign w:val="baseline"/>
                <w:lang w:val="en-US" w:eastAsia="zh-CN"/>
              </w:rPr>
            </w:pPr>
            <w:r>
              <w:rPr>
                <w:rFonts w:hint="eastAsia" w:ascii="仿宋" w:hAnsi="仿宋" w:eastAsia="仿宋" w:cs="仿宋"/>
                <w:b w:val="0"/>
                <w:bCs w:val="0"/>
                <w:sz w:val="21"/>
                <w:szCs w:val="21"/>
                <w:vertAlign w:val="baseline"/>
                <w:lang w:val="en-US" w:eastAsia="zh-CN"/>
              </w:rPr>
              <w:t>拨付时间</w:t>
            </w:r>
          </w:p>
        </w:tc>
        <w:tc>
          <w:tcPr>
            <w:tcW w:w="5175" w:type="dxa"/>
            <w:vAlign w:val="center"/>
          </w:tcPr>
          <w:p w14:paraId="255F8594">
            <w:pPr>
              <w:jc w:val="center"/>
              <w:rPr>
                <w:rFonts w:hint="eastAsia" w:ascii="仿宋" w:hAnsi="仿宋" w:eastAsia="仿宋" w:cs="仿宋"/>
                <w:b w:val="0"/>
                <w:bCs w:val="0"/>
                <w:sz w:val="21"/>
                <w:szCs w:val="21"/>
                <w:vertAlign w:val="baseline"/>
                <w:lang w:val="en-US" w:eastAsia="zh-CN"/>
              </w:rPr>
            </w:pPr>
          </w:p>
        </w:tc>
      </w:tr>
      <w:tr w14:paraId="04AB0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204" w:type="dxa"/>
            <w:vAlign w:val="center"/>
          </w:tcPr>
          <w:p w14:paraId="48769E6F">
            <w:pPr>
              <w:jc w:val="center"/>
              <w:rPr>
                <w:rFonts w:hint="default" w:ascii="仿宋" w:hAnsi="仿宋" w:eastAsia="仿宋" w:cs="仿宋"/>
                <w:b w:val="0"/>
                <w:bCs w:val="0"/>
                <w:sz w:val="21"/>
                <w:szCs w:val="21"/>
                <w:vertAlign w:val="baseline"/>
                <w:lang w:val="en-US" w:eastAsia="zh-CN"/>
              </w:rPr>
            </w:pPr>
            <w:r>
              <w:rPr>
                <w:rFonts w:hint="eastAsia" w:ascii="仿宋" w:hAnsi="仿宋" w:eastAsia="仿宋" w:cs="仿宋"/>
                <w:b w:val="0"/>
                <w:bCs w:val="0"/>
                <w:sz w:val="21"/>
                <w:szCs w:val="21"/>
                <w:vertAlign w:val="baseline"/>
                <w:lang w:val="en-US" w:eastAsia="zh-CN"/>
              </w:rPr>
              <w:t>实施主体</w:t>
            </w:r>
          </w:p>
        </w:tc>
        <w:tc>
          <w:tcPr>
            <w:tcW w:w="5175" w:type="dxa"/>
            <w:vAlign w:val="center"/>
          </w:tcPr>
          <w:p w14:paraId="00102FA9">
            <w:pPr>
              <w:jc w:val="center"/>
              <w:rPr>
                <w:rFonts w:hint="eastAsia" w:ascii="仿宋" w:hAnsi="仿宋" w:eastAsia="仿宋" w:cs="仿宋"/>
                <w:b w:val="0"/>
                <w:bCs w:val="0"/>
                <w:sz w:val="21"/>
                <w:szCs w:val="21"/>
                <w:vertAlign w:val="baseline"/>
                <w:lang w:val="en-US" w:eastAsia="zh-CN"/>
              </w:rPr>
            </w:pPr>
          </w:p>
        </w:tc>
      </w:tr>
      <w:tr w14:paraId="267D0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204" w:type="dxa"/>
            <w:vAlign w:val="center"/>
          </w:tcPr>
          <w:p w14:paraId="2E89FCA1">
            <w:pPr>
              <w:jc w:val="center"/>
              <w:rPr>
                <w:rFonts w:hint="default" w:ascii="仿宋" w:hAnsi="仿宋" w:eastAsia="仿宋" w:cs="仿宋"/>
                <w:b w:val="0"/>
                <w:bCs w:val="0"/>
                <w:sz w:val="21"/>
                <w:szCs w:val="21"/>
                <w:vertAlign w:val="baseline"/>
                <w:lang w:val="en-US" w:eastAsia="zh-CN"/>
              </w:rPr>
            </w:pPr>
            <w:r>
              <w:rPr>
                <w:rFonts w:hint="eastAsia" w:ascii="仿宋" w:hAnsi="仿宋" w:eastAsia="仿宋" w:cs="仿宋"/>
                <w:b w:val="0"/>
                <w:bCs w:val="0"/>
                <w:sz w:val="21"/>
                <w:szCs w:val="21"/>
                <w:vertAlign w:val="baseline"/>
                <w:lang w:val="en-US" w:eastAsia="zh-CN"/>
              </w:rPr>
              <w:t>资金使用用途</w:t>
            </w:r>
          </w:p>
        </w:tc>
        <w:tc>
          <w:tcPr>
            <w:tcW w:w="5175" w:type="dxa"/>
            <w:vAlign w:val="center"/>
          </w:tcPr>
          <w:p w14:paraId="2A88C5F3">
            <w:pPr>
              <w:jc w:val="center"/>
              <w:rPr>
                <w:rFonts w:hint="eastAsia" w:ascii="仿宋" w:hAnsi="仿宋" w:eastAsia="仿宋" w:cs="仿宋"/>
                <w:b w:val="0"/>
                <w:bCs w:val="0"/>
                <w:sz w:val="21"/>
                <w:szCs w:val="21"/>
                <w:vertAlign w:val="baseline"/>
                <w:lang w:val="en-US" w:eastAsia="zh-CN"/>
              </w:rPr>
            </w:pPr>
          </w:p>
        </w:tc>
      </w:tr>
    </w:tbl>
    <w:p w14:paraId="47E151B0">
      <w:pPr>
        <w:jc w:val="both"/>
        <w:rPr>
          <w:rFonts w:hint="default" w:ascii="仿宋_GB2312" w:hAnsi="仿宋_GB2312" w:eastAsia="仿宋_GB2312" w:cs="仿宋_GB2312"/>
          <w:sz w:val="32"/>
          <w:szCs w:val="32"/>
          <w:lang w:val="en-US" w:eastAsia="zh-CN"/>
        </w:rPr>
      </w:pPr>
    </w:p>
    <w:p w14:paraId="5A05BC85">
      <w:pPr>
        <w:bidi w:val="0"/>
        <w:rPr>
          <w:rFonts w:hint="default" w:asciiTheme="minorHAnsi" w:hAnsiTheme="minorHAnsi" w:eastAsiaTheme="minorEastAsia" w:cstheme="minorBidi"/>
          <w:kern w:val="2"/>
          <w:sz w:val="21"/>
          <w:szCs w:val="24"/>
          <w:lang w:val="en-US" w:eastAsia="zh-CN" w:bidi="ar-SA"/>
        </w:rPr>
      </w:pPr>
    </w:p>
    <w:p w14:paraId="73DF958B">
      <w:pPr>
        <w:bidi w:val="0"/>
        <w:rPr>
          <w:rFonts w:hint="default"/>
          <w:lang w:val="en-US" w:eastAsia="zh-CN"/>
        </w:rPr>
      </w:pPr>
    </w:p>
    <w:p w14:paraId="7ED71DE6">
      <w:pPr>
        <w:bidi w:val="0"/>
        <w:rPr>
          <w:rFonts w:hint="default"/>
          <w:lang w:val="en-US" w:eastAsia="zh-CN"/>
        </w:rPr>
      </w:pPr>
    </w:p>
    <w:p w14:paraId="77CCECC2">
      <w:pPr>
        <w:bidi w:val="0"/>
        <w:rPr>
          <w:rFonts w:hint="default"/>
          <w:lang w:val="en-US" w:eastAsia="zh-CN"/>
        </w:rPr>
      </w:pPr>
    </w:p>
    <w:p w14:paraId="3D09BF17">
      <w:pPr>
        <w:bidi w:val="0"/>
        <w:rPr>
          <w:rFonts w:hint="default"/>
          <w:lang w:val="en-US" w:eastAsia="zh-CN"/>
        </w:rPr>
      </w:pPr>
    </w:p>
    <w:p w14:paraId="3A84ACB7">
      <w:pPr>
        <w:bidi w:val="0"/>
        <w:rPr>
          <w:rFonts w:hint="default"/>
          <w:lang w:val="en-US" w:eastAsia="zh-CN"/>
        </w:rPr>
      </w:pPr>
    </w:p>
    <w:p w14:paraId="645A827A">
      <w:pPr>
        <w:bidi w:val="0"/>
        <w:rPr>
          <w:rFonts w:hint="default"/>
          <w:lang w:val="en-US" w:eastAsia="zh-CN"/>
        </w:rPr>
      </w:pPr>
    </w:p>
    <w:p w14:paraId="567B2C9A">
      <w:pPr>
        <w:bidi w:val="0"/>
        <w:rPr>
          <w:rFonts w:hint="default"/>
          <w:lang w:val="en-US" w:eastAsia="zh-CN"/>
        </w:rPr>
      </w:pPr>
    </w:p>
    <w:p w14:paraId="2CEAA6C2">
      <w:pPr>
        <w:bidi w:val="0"/>
        <w:rPr>
          <w:rFonts w:hint="default"/>
          <w:lang w:val="en-US" w:eastAsia="zh-CN"/>
        </w:rPr>
      </w:pPr>
    </w:p>
    <w:p w14:paraId="11A32281">
      <w:pPr>
        <w:bidi w:val="0"/>
        <w:rPr>
          <w:rFonts w:hint="default"/>
          <w:lang w:val="en-US" w:eastAsia="zh-CN"/>
        </w:rPr>
      </w:pPr>
    </w:p>
    <w:p w14:paraId="04203BB9">
      <w:pPr>
        <w:bidi w:val="0"/>
        <w:rPr>
          <w:rFonts w:hint="default"/>
          <w:lang w:val="en-US" w:eastAsia="zh-CN"/>
        </w:rPr>
      </w:pPr>
    </w:p>
    <w:p w14:paraId="13707235">
      <w:pPr>
        <w:bidi w:val="0"/>
        <w:rPr>
          <w:rFonts w:hint="default"/>
          <w:lang w:val="en-US" w:eastAsia="zh-CN"/>
        </w:rPr>
      </w:pPr>
    </w:p>
    <w:p w14:paraId="12CB0F41">
      <w:pPr>
        <w:bidi w:val="0"/>
        <w:rPr>
          <w:rFonts w:hint="default"/>
          <w:lang w:val="en-US" w:eastAsia="zh-CN"/>
        </w:rPr>
      </w:pPr>
    </w:p>
    <w:p w14:paraId="1C6DA701">
      <w:pPr>
        <w:bidi w:val="0"/>
        <w:rPr>
          <w:rFonts w:hint="default"/>
          <w:lang w:val="en-US" w:eastAsia="zh-CN"/>
        </w:rPr>
      </w:pPr>
    </w:p>
    <w:p w14:paraId="23F1906B">
      <w:pPr>
        <w:bidi w:val="0"/>
        <w:rPr>
          <w:rFonts w:hint="default"/>
          <w:lang w:val="en-US" w:eastAsia="zh-CN"/>
        </w:rPr>
      </w:pPr>
    </w:p>
    <w:p w14:paraId="2465DAEF">
      <w:pPr>
        <w:bidi w:val="0"/>
        <w:rPr>
          <w:rFonts w:hint="default"/>
          <w:lang w:val="en-US" w:eastAsia="zh-CN"/>
        </w:rPr>
      </w:pPr>
    </w:p>
    <w:p w14:paraId="5F68D1EC">
      <w:pPr>
        <w:bidi w:val="0"/>
        <w:rPr>
          <w:rFonts w:hint="default"/>
          <w:lang w:val="en-US" w:eastAsia="zh-CN"/>
        </w:rPr>
      </w:pPr>
    </w:p>
    <w:p w14:paraId="38F755A6">
      <w:pPr>
        <w:bidi w:val="0"/>
        <w:rPr>
          <w:rFonts w:hint="default"/>
          <w:lang w:val="en-US" w:eastAsia="zh-CN"/>
        </w:rPr>
      </w:pPr>
    </w:p>
    <w:p w14:paraId="6669026F">
      <w:pPr>
        <w:bidi w:val="0"/>
        <w:rPr>
          <w:rFonts w:hint="default"/>
          <w:lang w:val="en-US" w:eastAsia="zh-CN"/>
        </w:rPr>
      </w:pPr>
    </w:p>
    <w:p w14:paraId="53671D67">
      <w:pPr>
        <w:bidi w:val="0"/>
        <w:jc w:val="left"/>
        <w:rPr>
          <w:rFonts w:hint="default"/>
          <w:lang w:val="en-US" w:eastAsia="zh-CN"/>
        </w:rPr>
      </w:pPr>
    </w:p>
    <w:p w14:paraId="2EE3D75B">
      <w:pPr>
        <w:bidi w:val="0"/>
        <w:jc w:val="left"/>
        <w:rPr>
          <w:rFonts w:hint="default"/>
          <w:lang w:val="en-US" w:eastAsia="zh-CN"/>
        </w:rPr>
      </w:pPr>
    </w:p>
    <w:p w14:paraId="03A6C2A3">
      <w:pPr>
        <w:bidi w:val="0"/>
        <w:jc w:val="left"/>
        <w:rPr>
          <w:rFonts w:hint="default"/>
          <w:lang w:val="en-US" w:eastAsia="zh-CN"/>
        </w:rPr>
      </w:pPr>
    </w:p>
    <w:p w14:paraId="1792B50C">
      <w:pPr>
        <w:bidi w:val="0"/>
        <w:jc w:val="left"/>
        <w:rPr>
          <w:rFonts w:hint="default"/>
          <w:lang w:val="en-US" w:eastAsia="zh-CN"/>
        </w:rPr>
      </w:pPr>
    </w:p>
    <w:p w14:paraId="2E598588">
      <w:pPr>
        <w:bidi w:val="0"/>
        <w:jc w:val="left"/>
        <w:rPr>
          <w:rFonts w:hint="default"/>
          <w:lang w:val="en-US" w:eastAsia="zh-CN"/>
        </w:rPr>
      </w:pPr>
    </w:p>
    <w:p w14:paraId="0D6A0E61">
      <w:pPr>
        <w:bidi w:val="0"/>
        <w:jc w:val="left"/>
        <w:rPr>
          <w:rFonts w:hint="default"/>
          <w:lang w:val="en-US" w:eastAsia="zh-CN"/>
        </w:rPr>
      </w:pPr>
    </w:p>
    <w:p w14:paraId="1801B836">
      <w:pPr>
        <w:bidi w:val="0"/>
        <w:jc w:val="left"/>
        <w:rPr>
          <w:rFonts w:hint="default"/>
          <w:lang w:val="en-US" w:eastAsia="zh-CN"/>
        </w:rPr>
      </w:pPr>
    </w:p>
    <w:p w14:paraId="04D58F95">
      <w:pPr>
        <w:bidi w:val="0"/>
        <w:jc w:val="left"/>
        <w:rPr>
          <w:rFonts w:hint="default"/>
          <w:lang w:val="en-US" w:eastAsia="zh-CN"/>
        </w:rPr>
      </w:pPr>
    </w:p>
    <w:p w14:paraId="6C47A024">
      <w:pPr>
        <w:bidi w:val="0"/>
        <w:jc w:val="left"/>
        <w:rPr>
          <w:rFonts w:hint="default"/>
          <w:lang w:val="en-US" w:eastAsia="zh-CN"/>
        </w:rPr>
      </w:pPr>
    </w:p>
    <w:p w14:paraId="3FA4AD19">
      <w:pPr>
        <w:bidi w:val="0"/>
        <w:jc w:val="left"/>
        <w:rPr>
          <w:rFonts w:hint="default"/>
          <w:lang w:val="en-US" w:eastAsia="zh-CN"/>
        </w:rPr>
      </w:pPr>
    </w:p>
    <w:p w14:paraId="4005113F">
      <w:pPr>
        <w:bidi w:val="0"/>
        <w:jc w:val="left"/>
        <w:rPr>
          <w:rFonts w:hint="default"/>
          <w:lang w:val="en-US" w:eastAsia="zh-CN"/>
        </w:rPr>
      </w:pPr>
    </w:p>
    <w:p w14:paraId="4BE30825">
      <w:pPr>
        <w:bidi w:val="0"/>
        <w:jc w:val="left"/>
        <w:rPr>
          <w:rFonts w:hint="default"/>
          <w:lang w:val="en-US" w:eastAsia="zh-CN"/>
        </w:rPr>
      </w:pPr>
    </w:p>
    <w:p w14:paraId="4F4FB141">
      <w:pPr>
        <w:bidi w:val="0"/>
        <w:jc w:val="left"/>
        <w:rPr>
          <w:rFonts w:hint="default"/>
          <w:lang w:val="en-US" w:eastAsia="zh-CN"/>
        </w:rPr>
      </w:pPr>
    </w:p>
    <w:p w14:paraId="51D61E05">
      <w:pPr>
        <w:bidi w:val="0"/>
        <w:jc w:val="left"/>
        <w:rPr>
          <w:rFonts w:hint="default"/>
          <w:lang w:val="en-US" w:eastAsia="zh-CN"/>
        </w:rPr>
      </w:pPr>
    </w:p>
    <w:p w14:paraId="78A399CE">
      <w:pPr>
        <w:bidi w:val="0"/>
        <w:jc w:val="left"/>
        <w:rPr>
          <w:rFonts w:hint="default"/>
          <w:lang w:val="en-US" w:eastAsia="zh-CN"/>
        </w:rPr>
      </w:pPr>
    </w:p>
    <w:p w14:paraId="77D0E58F">
      <w:pPr>
        <w:bidi w:val="0"/>
        <w:jc w:val="left"/>
        <w:rPr>
          <w:rFonts w:hint="default"/>
          <w:lang w:val="en-US" w:eastAsia="zh-CN"/>
        </w:rPr>
      </w:pPr>
    </w:p>
    <w:p w14:paraId="6456A2C7">
      <w:pPr>
        <w:bidi w:val="0"/>
        <w:jc w:val="left"/>
        <w:rPr>
          <w:rFonts w:hint="default"/>
          <w:lang w:val="en-US" w:eastAsia="zh-CN"/>
        </w:rPr>
      </w:pPr>
    </w:p>
    <w:p w14:paraId="08038741">
      <w:pPr>
        <w:bidi w:val="0"/>
        <w:jc w:val="left"/>
        <w:rPr>
          <w:rFonts w:hint="default"/>
          <w:lang w:val="en-US" w:eastAsia="zh-CN"/>
        </w:rPr>
      </w:pPr>
    </w:p>
    <w:p w14:paraId="3824F0AE">
      <w:pPr>
        <w:bidi w:val="0"/>
        <w:jc w:val="left"/>
        <w:rPr>
          <w:rFonts w:hint="default"/>
          <w:lang w:val="en-US" w:eastAsia="zh-CN"/>
        </w:rPr>
      </w:pPr>
    </w:p>
    <w:p w14:paraId="5DFFA64B">
      <w:pPr>
        <w:bidi w:val="0"/>
        <w:jc w:val="left"/>
        <w:rPr>
          <w:rFonts w:hint="default"/>
          <w:lang w:val="en-US" w:eastAsia="zh-CN"/>
        </w:rPr>
      </w:pPr>
    </w:p>
    <w:p w14:paraId="21687C1F">
      <w:pPr>
        <w:bidi w:val="0"/>
        <w:jc w:val="left"/>
        <w:rPr>
          <w:rFonts w:hint="default"/>
          <w:lang w:val="en-US" w:eastAsia="zh-CN"/>
        </w:rPr>
      </w:pPr>
    </w:p>
    <w:p w14:paraId="31CBA8E0">
      <w:pPr>
        <w:bidi w:val="0"/>
        <w:jc w:val="left"/>
        <w:rPr>
          <w:rFonts w:hint="default"/>
          <w:lang w:val="en-US" w:eastAsia="zh-CN"/>
        </w:rPr>
      </w:pPr>
    </w:p>
    <w:p w14:paraId="49464A65">
      <w:pPr>
        <w:bidi w:val="0"/>
        <w:jc w:val="left"/>
        <w:rPr>
          <w:rFonts w:hint="default"/>
          <w:lang w:val="en-US" w:eastAsia="zh-CN"/>
        </w:rPr>
      </w:pPr>
    </w:p>
    <w:p w14:paraId="38BB1064">
      <w:pPr>
        <w:bidi w:val="0"/>
        <w:jc w:val="left"/>
        <w:rPr>
          <w:rFonts w:hint="default"/>
          <w:lang w:val="en-US" w:eastAsia="zh-CN"/>
        </w:rPr>
      </w:pPr>
    </w:p>
    <w:p w14:paraId="0CD162CC">
      <w:pPr>
        <w:bidi w:val="0"/>
        <w:jc w:val="left"/>
        <w:rPr>
          <w:rFonts w:hint="default"/>
          <w:lang w:val="en-US" w:eastAsia="zh-CN"/>
        </w:rPr>
      </w:pPr>
    </w:p>
    <w:p w14:paraId="3F6D821B">
      <w:pPr>
        <w:bidi w:val="0"/>
        <w:jc w:val="left"/>
        <w:rPr>
          <w:rFonts w:hint="default"/>
          <w:lang w:val="en-US" w:eastAsia="zh-CN"/>
        </w:rPr>
      </w:pPr>
    </w:p>
    <w:p w14:paraId="11B5357E">
      <w:pPr>
        <w:bidi w:val="0"/>
        <w:jc w:val="left"/>
        <w:rPr>
          <w:rFonts w:hint="default"/>
          <w:lang w:val="en-US" w:eastAsia="zh-CN"/>
        </w:rPr>
      </w:pPr>
    </w:p>
    <w:p w14:paraId="3268357D">
      <w:pPr>
        <w:bidi w:val="0"/>
        <w:jc w:val="left"/>
        <w:rPr>
          <w:rFonts w:hint="default"/>
          <w:lang w:val="en-US" w:eastAsia="zh-CN"/>
        </w:rPr>
      </w:pPr>
    </w:p>
    <w:p w14:paraId="08CFFA22">
      <w:pPr>
        <w:bidi w:val="0"/>
        <w:jc w:val="left"/>
        <w:rPr>
          <w:rFonts w:hint="default"/>
          <w:lang w:val="en-US" w:eastAsia="zh-CN"/>
        </w:rPr>
      </w:pPr>
    </w:p>
    <w:p w14:paraId="1C6034D1">
      <w:pPr>
        <w:bidi w:val="0"/>
        <w:jc w:val="left"/>
        <w:rPr>
          <w:rFonts w:hint="default"/>
          <w:lang w:val="en-US" w:eastAsia="zh-CN"/>
        </w:rPr>
      </w:pPr>
    </w:p>
    <w:p w14:paraId="0BCD58FB">
      <w:pPr>
        <w:bidi w:val="0"/>
        <w:jc w:val="left"/>
        <w:rPr>
          <w:rFonts w:hint="default"/>
          <w:lang w:val="en-US" w:eastAsia="zh-CN"/>
        </w:rPr>
      </w:pPr>
    </w:p>
    <w:p w14:paraId="2C51BBA8">
      <w:pPr>
        <w:bidi w:val="0"/>
        <w:jc w:val="left"/>
        <w:rPr>
          <w:rFonts w:hint="default"/>
          <w:lang w:val="en-US" w:eastAsia="zh-CN"/>
        </w:rPr>
      </w:pPr>
    </w:p>
    <w:p w14:paraId="6CCCC4CF">
      <w:pPr>
        <w:bidi w:val="0"/>
        <w:jc w:val="left"/>
        <w:rPr>
          <w:rFonts w:hint="default"/>
          <w:lang w:val="en-US" w:eastAsia="zh-CN"/>
        </w:rPr>
      </w:pPr>
    </w:p>
    <w:p w14:paraId="01A67B5D">
      <w:pPr>
        <w:bidi w:val="0"/>
        <w:jc w:val="left"/>
        <w:rPr>
          <w:rFonts w:hint="default"/>
          <w:lang w:val="en-US" w:eastAsia="zh-CN"/>
        </w:rPr>
      </w:pPr>
    </w:p>
    <w:p w14:paraId="13236FD1">
      <w:pPr>
        <w:bidi w:val="0"/>
        <w:jc w:val="left"/>
        <w:rPr>
          <w:rFonts w:hint="default"/>
          <w:lang w:val="en-US" w:eastAsia="zh-CN"/>
        </w:rPr>
      </w:pPr>
    </w:p>
    <w:p w14:paraId="526B59F3">
      <w:pPr>
        <w:bidi w:val="0"/>
        <w:jc w:val="left"/>
        <w:rPr>
          <w:rFonts w:hint="default"/>
          <w:lang w:val="en-US" w:eastAsia="zh-CN"/>
        </w:rPr>
      </w:pPr>
    </w:p>
    <w:p w14:paraId="57326D12">
      <w:pPr>
        <w:bidi w:val="0"/>
        <w:jc w:val="left"/>
        <w:rPr>
          <w:rFonts w:hint="default"/>
          <w:lang w:val="en-US" w:eastAsia="zh-CN"/>
        </w:rPr>
      </w:pPr>
    </w:p>
    <w:p w14:paraId="22E38950">
      <w:pPr>
        <w:bidi w:val="0"/>
        <w:jc w:val="left"/>
        <w:rPr>
          <w:rFonts w:hint="default"/>
          <w:lang w:val="en-US" w:eastAsia="zh-CN"/>
        </w:rPr>
      </w:pPr>
    </w:p>
    <w:p w14:paraId="7D84D3FE">
      <w:pPr>
        <w:bidi w:val="0"/>
        <w:jc w:val="left"/>
        <w:rPr>
          <w:rFonts w:hint="default"/>
          <w:lang w:val="en-US" w:eastAsia="zh-CN"/>
        </w:rPr>
      </w:pPr>
    </w:p>
    <w:p w14:paraId="09FEF5E5">
      <w:pPr>
        <w:spacing w:line="800" w:lineRule="exact"/>
        <w:jc w:val="left"/>
        <w:rPr>
          <w:rFonts w:hint="default"/>
          <w:lang w:val="en-US" w:eastAsia="zh-CN"/>
        </w:rPr>
      </w:pPr>
      <w:r>
        <w:rPr>
          <w:rFonts w:ascii="Times New Roman" w:hAnsi="Calibri" w:eastAsia="宋体" w:cs="Times New Roman"/>
          <w:sz w:val="28"/>
          <w:szCs w:val="28"/>
          <w:lang w:bidi="ar-SA"/>
        </w:rPr>
        <mc:AlternateContent>
          <mc:Choice Requires="wps">
            <w:drawing>
              <wp:anchor distT="0" distB="0" distL="114300" distR="114300" simplePos="0" relativeHeight="251661312" behindDoc="0" locked="0" layoutInCell="1" allowOverlap="1">
                <wp:simplePos x="0" y="0"/>
                <wp:positionH relativeFrom="column">
                  <wp:posOffset>-5715</wp:posOffset>
                </wp:positionH>
                <wp:positionV relativeFrom="paragraph">
                  <wp:posOffset>160020</wp:posOffset>
                </wp:positionV>
                <wp:extent cx="5615940" cy="10795"/>
                <wp:effectExtent l="0" t="0" r="0" b="0"/>
                <wp:wrapNone/>
                <wp:docPr id="5" name="直接连接符 5"/>
                <wp:cNvGraphicFramePr/>
                <a:graphic xmlns:a="http://schemas.openxmlformats.org/drawingml/2006/main">
                  <a:graphicData uri="http://schemas.microsoft.com/office/word/2010/wordprocessingShape">
                    <wps:wsp>
                      <wps:cNvCnPr/>
                      <wps:spPr>
                        <a:xfrm>
                          <a:off x="0" y="0"/>
                          <a:ext cx="5615940" cy="10795"/>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45pt;margin-top:12.6pt;height:0.85pt;width:442.2pt;z-index:251661312;mso-width-relative:page;mso-height-relative:page;" filled="f" stroked="t" coordsize="21600,21600" o:gfxdata="UEsDBAoAAAAAAIdO4kAAAAAAAAAAAAAAAAAEAAAAZHJzL1BLAwQUAAAACACHTuJAb0tD09YAAAAH&#10;AQAADwAAAGRycy9kb3ducmV2LnhtbE2Oy07DMBBF90j8gzVI7FqnQS1uGqcLUFWB2LRF6nYamzgQ&#10;j9PYffD3DCtY3ofuPeXy6jtxtkNsA2mYjDMQlupgWmo0vO9WIwUiJiSDXSCr4dtGWFa3NyUWJlxo&#10;Y8/b1AgeoVigBpdSX0gZa2c9xnHoLXH2EQaPieXQSDPghcd9J/Msm0mPLfGDw94+OVt/bU9eAz6v&#10;N2mv8tfH9sW9fe5Wx7VTR63v7ybZAkSy1/RXhl98RoeKmQ7hRCaKTsNozkUN+TQHwbFSD1MQBzZm&#10;c5BVKf/zVz9QSwMEFAAAAAgAh07iQDO/xwv+AQAA9wMAAA4AAABkcnMvZTJvRG9jLnhtbK1TzY7T&#10;MBC+I/EOlu80aUV32ajpHrYsFwSVgAeYOk5iyX/yuE37ErwAEjc4ceTO2+zyGIydUpbl0gM5OGPP&#10;zDfzfR4vrvdGs50MqJyt+XRSciatcI2yXc0/vL999oIzjGAb0M7Kmh8k8uvl0yeLwVdy5nqnGxkY&#10;gVisBl/zPkZfFQWKXhrAifPSkrN1wUCkbeiKJsBA6EYXs7K8KAYXGh+ckIh0uhqd/IgYzgF0bauE&#10;XDmxNdLGETVIDZEoYa888mXutm2liG/bFmVkuubENOaVipC9SWuxXEDVBfC9EscW4JwWHnEyoCwV&#10;PUGtIALbBvUPlFEiOHRtnAhnipFIVoRYTMtH2rzrwcvMhaRGfxId/x+seLNbB6aams85s2Dowu8/&#10;fb/7+OXnj8+03n/7yuZJpMFjRbE3dh2OO/TrkBjv22DSn7iwfRb2cBJW7iMTdDi/mM6vnpPmgnzT&#10;8vIqYxZ/kn3A+Eo6w5JRc61s4g0V7F5jpIIU+jskHWvLBgKaXZYJE2gKW7p9Mo0nJmi7nIxOq+ZW&#10;aZ1SMHSbGx3YDtIk5C/xIuC/wlKVFWA/xmXXOCO9hOalbVg8eNLI0tPgqQcjG860pJeULAKEKoLS&#10;50RSaW1TgsxzeiSahB6lTdbGNQe6n60PqutJmGnuOXloHnL3x9lNA/dwT/bD97r8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9LQ9PWAAAABwEAAA8AAAAAAAAAAQAgAAAAIgAAAGRycy9kb3ducmV2&#10;LnhtbFBLAQIUABQAAAAIAIdO4kAzv8cL/gEAAPcDAAAOAAAAAAAAAAEAIAAAACUBAABkcnMvZTJv&#10;RG9jLnhtbFBLBQYAAAAABgAGAFkBAACVBQAAAAA=&#10;">
                <v:fill on="f" focussize="0,0"/>
                <v:stroke weight="1pt" color="#000000" joinstyle="round"/>
                <v:imagedata o:title=""/>
                <o:lock v:ext="edit" aspectratio="f"/>
              </v:line>
            </w:pict>
          </mc:Fallback>
        </mc:AlternateContent>
      </w:r>
      <w:r>
        <w:rPr>
          <w:rFonts w:ascii="Times New Roman" w:hAnsi="Calibri" w:eastAsia="宋体" w:cs="Times New Roman"/>
          <w:sz w:val="28"/>
          <w:szCs w:val="28"/>
          <w:lang w:bidi="ar-SA"/>
        </w:rPr>
        <mc:AlternateContent>
          <mc:Choice Requires="wps">
            <w:drawing>
              <wp:anchor distT="0" distB="0" distL="114300" distR="114300" simplePos="0" relativeHeight="251662336" behindDoc="0" locked="0" layoutInCell="1" allowOverlap="1">
                <wp:simplePos x="0" y="0"/>
                <wp:positionH relativeFrom="column">
                  <wp:posOffset>13335</wp:posOffset>
                </wp:positionH>
                <wp:positionV relativeFrom="paragraph">
                  <wp:posOffset>495300</wp:posOffset>
                </wp:positionV>
                <wp:extent cx="5615940" cy="10795"/>
                <wp:effectExtent l="0" t="6350" r="3810" b="11430"/>
                <wp:wrapNone/>
                <wp:docPr id="6" name="直接连接符 6"/>
                <wp:cNvGraphicFramePr/>
                <a:graphic xmlns:a="http://schemas.openxmlformats.org/drawingml/2006/main">
                  <a:graphicData uri="http://schemas.microsoft.com/office/word/2010/wordprocessingShape">
                    <wps:wsp>
                      <wps:cNvCnPr/>
                      <wps:spPr>
                        <a:xfrm flipV="1">
                          <a:off x="0" y="0"/>
                          <a:ext cx="5615940" cy="10795"/>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1.05pt;margin-top:39pt;height:0.85pt;width:442.2pt;z-index:251662336;mso-width-relative:page;mso-height-relative:page;" filled="f" stroked="t" coordsize="21600,21600" o:gfxdata="UEsDBAoAAAAAAIdO4kAAAAAAAAAAAAAAAAAEAAAAZHJzL1BLAwQUAAAACACHTuJADGDMy9cAAAAH&#10;AQAADwAAAGRycy9kb3ducmV2LnhtbE2PzU7DMBCE70i8g7VI3KiTSm3SNE4P/EhIKEIULr1t4yWJ&#10;iNdR7Kbl7VlOcJyd0cy35e7iBjXTFHrPBtJFAoq48bbn1sDH+9NdDipEZIuDZzLwTQF21fVViYX1&#10;Z36jeR9bJSUcCjTQxTgWWoemI4dh4Udi8T795DCKnFptJzxLuRv0MknW2mHPstDhSPcdNV/7kzMw&#10;pzW/Pj8e/MML1u0qre2hyaIxtzdpsgUV6RL/wvCLL+hQCdPRn9gGNRhYphI0kOXykdh5vl6BOsph&#10;k4GuSv2fv/oBUEsDBBQAAAAIAIdO4kCAfbpaAwIAAAEEAAAOAAAAZHJzL2Uyb0RvYy54bWytU72O&#10;EzEQ7pF4B8s92U1EctwqmysuHA2CSMD1E9u7a8l/sp1s8hK8ABIdVJT09zYcj3Fj7xIdR5MCF9bY&#10;8/nzfJ/Hy6uDVmQvfJDW1HQ6KSkRhlkuTVvTTx9vXryiJEQwHJQ1oqZHEejV6vmzZe8qMbOdVVx4&#10;giQmVL2raRejq4oisE5oCBPrhMFkY72GiEvfFtxDj+xaFbOyXBS99dx5y0QIuLseknRk9OcQ2qaR&#10;TKwt22lh4sDqhYKIkkInXaCrXG3TCBbfN00QkaiaotKYZ7wE422ai9USqtaD6yQbS4BzSniiSYM0&#10;eOmJag0RyM7Lf6i0ZN4G28QJs7oYhGRHUMW0fOLNhw6cyFrQ6uBOpof/R8ve7TeeSF7TBSUGND74&#10;/Zefvz5/+333Fef7H9/JIpnUu1Ah9tps/LgKbuOT4kPjNWmUdLfYTdkDVEUO2eLjyWJxiITh5nwx&#10;nV++RPcZ5qblxeU8sRcDTaJzPsQ3wmqSgpoqaZIDUMH+bYgD9A8kbStDeiSaXZSJE7AfG+wDDLVD&#10;TcG0+XCwSvIbqVQ6Eny7vVae7CH1RB5jDX/B0i1rCN2Ay6kEg6oTwF8bTuLRoVsGPwlNNWjBKVEC&#10;/1SKMjKCVOcgUb4yiVrkjh2FJssHk1O0tfyIL7VzXrYdGjPNNacMdkZ2cOzi1HqP1xg//rmr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xgzMvXAAAABwEAAA8AAAAAAAAAAQAgAAAAIgAAAGRycy9k&#10;b3ducmV2LnhtbFBLAQIUABQAAAAIAIdO4kCAfbpaAwIAAAEEAAAOAAAAAAAAAAEAIAAAACYBAABk&#10;cnMvZTJvRG9jLnhtbFBLBQYAAAAABgAGAFkBAACbBQAAAAA=&#10;">
                <v:fill on="f" focussize="0,0"/>
                <v:stroke weight="1pt" color="#000000" joinstyle="round"/>
                <v:imagedata o:title=""/>
                <o:lock v:ext="edit" aspectratio="f"/>
              </v:line>
            </w:pict>
          </mc:Fallback>
        </mc:AlternateContent>
      </w:r>
      <w:r>
        <w:rPr>
          <w:rFonts w:ascii="Times New Roman" w:hAnsi="Calibri" w:eastAsia="仿宋_GB2312" w:cs="Times New Roman"/>
          <w:sz w:val="28"/>
          <w:szCs w:val="28"/>
          <w:lang w:bidi="ar-SA"/>
        </w:rPr>
        <w:t>高平市农业</w:t>
      </w:r>
      <w:r>
        <w:rPr>
          <w:rFonts w:hint="eastAsia" w:ascii="Times New Roman" w:hAnsi="Calibri" w:eastAsia="仿宋_GB2312" w:cs="Times New Roman"/>
          <w:sz w:val="28"/>
          <w:szCs w:val="28"/>
          <w:lang w:eastAsia="zh-CN" w:bidi="ar-SA"/>
        </w:rPr>
        <w:t>农村局</w:t>
      </w:r>
      <w:r>
        <w:rPr>
          <w:rFonts w:ascii="Times New Roman" w:hAnsi="Calibri" w:eastAsia="仿宋_GB2312" w:cs="Times New Roman"/>
          <w:sz w:val="28"/>
          <w:szCs w:val="28"/>
          <w:lang w:bidi="ar-SA"/>
        </w:rPr>
        <w:t xml:space="preserve">                </w:t>
      </w:r>
      <w:r>
        <w:rPr>
          <w:rFonts w:hint="eastAsia" w:ascii="Times New Roman" w:hAnsi="Calibri" w:eastAsia="仿宋_GB2312" w:cs="Times New Roman"/>
          <w:sz w:val="28"/>
          <w:szCs w:val="28"/>
          <w:lang w:val="en-US" w:eastAsia="zh-CN" w:bidi="ar-SA"/>
        </w:rPr>
        <w:t xml:space="preserve">          </w:t>
      </w:r>
      <w:r>
        <w:rPr>
          <w:rFonts w:ascii="Times New Roman" w:hAnsi="Calibri" w:eastAsia="仿宋_GB2312" w:cs="Times New Roman"/>
          <w:sz w:val="28"/>
          <w:szCs w:val="28"/>
          <w:lang w:bidi="ar-SA"/>
        </w:rPr>
        <w:t xml:space="preserve"> </w:t>
      </w:r>
      <w:r>
        <w:rPr>
          <w:rFonts w:hint="eastAsia" w:ascii="Times New Roman" w:hAnsi="Calibri" w:eastAsia="仿宋_GB2312" w:cs="Times New Roman"/>
          <w:sz w:val="28"/>
          <w:szCs w:val="28"/>
          <w:lang w:val="en-US" w:eastAsia="zh-CN" w:bidi="ar-SA"/>
        </w:rPr>
        <w:t xml:space="preserve"> </w:t>
      </w:r>
      <w:r>
        <w:rPr>
          <w:rFonts w:hint="eastAsia" w:ascii="仿宋_GB2312" w:hAnsi="仿宋_GB2312" w:eastAsia="仿宋_GB2312" w:cs="仿宋_GB2312"/>
          <w:sz w:val="28"/>
          <w:szCs w:val="28"/>
          <w:lang w:bidi="ar-SA"/>
        </w:rPr>
        <w:t>20</w:t>
      </w:r>
      <w:r>
        <w:rPr>
          <w:rFonts w:hint="eastAsia" w:ascii="仿宋_GB2312" w:hAnsi="仿宋_GB2312" w:eastAsia="仿宋_GB2312" w:cs="仿宋_GB2312"/>
          <w:sz w:val="28"/>
          <w:szCs w:val="28"/>
          <w:lang w:val="en-US" w:eastAsia="zh-CN" w:bidi="ar-SA"/>
        </w:rPr>
        <w:t>26</w:t>
      </w:r>
      <w:r>
        <w:rPr>
          <w:rFonts w:hint="eastAsia" w:ascii="仿宋_GB2312" w:hAnsi="仿宋_GB2312" w:eastAsia="仿宋_GB2312" w:cs="仿宋_GB2312"/>
          <w:sz w:val="28"/>
          <w:szCs w:val="28"/>
          <w:lang w:bidi="ar-SA"/>
        </w:rPr>
        <w:t>年</w:t>
      </w:r>
      <w:r>
        <w:rPr>
          <w:rFonts w:hint="eastAsia" w:ascii="仿宋_GB2312" w:hAnsi="仿宋_GB2312" w:eastAsia="仿宋_GB2312" w:cs="仿宋_GB2312"/>
          <w:sz w:val="28"/>
          <w:szCs w:val="28"/>
          <w:lang w:val="en-US" w:eastAsia="zh-CN" w:bidi="ar-SA"/>
        </w:rPr>
        <w:t>9</w:t>
      </w:r>
      <w:r>
        <w:rPr>
          <w:rFonts w:hint="eastAsia" w:ascii="仿宋_GB2312" w:hAnsi="仿宋_GB2312" w:eastAsia="仿宋_GB2312" w:cs="仿宋_GB2312"/>
          <w:sz w:val="28"/>
          <w:szCs w:val="28"/>
          <w:lang w:bidi="ar-SA"/>
        </w:rPr>
        <w:t>月</w:t>
      </w:r>
      <w:r>
        <w:rPr>
          <w:rFonts w:hint="eastAsia" w:ascii="仿宋_GB2312" w:hAnsi="仿宋_GB2312" w:eastAsia="仿宋_GB2312" w:cs="仿宋_GB2312"/>
          <w:sz w:val="28"/>
          <w:szCs w:val="28"/>
          <w:lang w:val="en-US" w:eastAsia="zh-CN" w:bidi="ar-SA"/>
        </w:rPr>
        <w:t>3</w:t>
      </w:r>
      <w:r>
        <w:rPr>
          <w:rFonts w:hint="eastAsia" w:ascii="仿宋_GB2312" w:hAnsi="仿宋_GB2312" w:eastAsia="仿宋_GB2312" w:cs="仿宋_GB2312"/>
          <w:sz w:val="28"/>
          <w:szCs w:val="28"/>
          <w:lang w:bidi="ar-SA"/>
        </w:rPr>
        <w:t>日印发</w:t>
      </w:r>
      <w:r>
        <w:rPr>
          <w:rFonts w:ascii="Times New Roman" w:hAnsi="Calibri" w:eastAsia="宋体" w:cs="Times New Roman"/>
          <w:szCs w:val="24"/>
          <w:lang w:bidi="ar-SA"/>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160020</wp:posOffset>
                </wp:positionV>
                <wp:extent cx="5615940" cy="10795"/>
                <wp:effectExtent l="0" t="0" r="0" b="0"/>
                <wp:wrapNone/>
                <wp:docPr id="7" name="直接连接符 7"/>
                <wp:cNvGraphicFramePr/>
                <a:graphic xmlns:a="http://schemas.openxmlformats.org/drawingml/2006/main">
                  <a:graphicData uri="http://schemas.microsoft.com/office/word/2010/wordprocessingShape">
                    <wps:wsp>
                      <wps:cNvCnPr/>
                      <wps:spPr>
                        <a:xfrm>
                          <a:off x="0" y="0"/>
                          <a:ext cx="5615940" cy="10795"/>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45pt;margin-top:12.6pt;height:0.85pt;width:442.2pt;z-index:251659264;mso-width-relative:page;mso-height-relative:page;" filled="f" stroked="t" coordsize="21600,21600" o:gfxdata="UEsDBAoAAAAAAIdO4kAAAAAAAAAAAAAAAAAEAAAAZHJzL1BLAwQUAAAACACHTuJAb0tD09YAAAAH&#10;AQAADwAAAGRycy9kb3ducmV2LnhtbE2Oy07DMBBF90j8gzVI7FqnQS1uGqcLUFWB2LRF6nYamzgQ&#10;j9PYffD3DCtY3ofuPeXy6jtxtkNsA2mYjDMQlupgWmo0vO9WIwUiJiSDXSCr4dtGWFa3NyUWJlxo&#10;Y8/b1AgeoVigBpdSX0gZa2c9xnHoLXH2EQaPieXQSDPghcd9J/Msm0mPLfGDw94+OVt/bU9eAz6v&#10;N2mv8tfH9sW9fe5Wx7VTR63v7ybZAkSy1/RXhl98RoeKmQ7hRCaKTsNozkUN+TQHwbFSD1MQBzZm&#10;c5BVKf/zVz9QSwMEFAAAAAgAh07iQJTHAwz8AQAA9wMAAA4AAABkcnMvZTJvRG9jLnhtbK1TTY7T&#10;MBTeI3EHy3uatKJTJmo6iynDBkElmAO4tpNY8p/83Ka9BBdAYgcrluy5zQzHmGcnlGHYdEEWzrPf&#10;58/v+/y8vDoYTfYygHK2ptNJSYm03All25refrx58YoSiMwKpp2VNT1KoFer58+Wva/kzHVOCxkI&#10;klioel/TLkZfFQXwThoGE+elxWTjgmERp6EtRGA9shtdzMryouhdED44LgFwdT0k6cgYziF0TaO4&#10;XDu+M9LGgTVIzSJKgk55oKtcbdNIHt83DchIdE1RacwjHoLxNo3FasmqNjDfKT6WwM4p4Ykmw5TF&#10;Q09UaxYZ2QX1D5VRPDhwTZxwZ4pBSHYEVUzLJ9586JiXWQtaDf5kOvw/Wv5uvwlEiZouKLHM4IXf&#10;f/5x9+nrr59fcLz//o0skkm9hwqx13YTxhn4TUiKD00w6Y9ayCEbezwZKw+RcFycX0znly/Rc465&#10;abm4nCfO4s9mHyC+kc6QFNRUK5t0s4rt30IcoL8haVlb0iPRbFEmToZd2ODtY2g8KgHb5s3gtBI3&#10;Suu0BUK7vdaB7FnqhPyNNfwFS6esGXQDLqcSjFWdZOK1FSQePXpk8WnQVIORghIt8SWlKCMjU/oc&#10;JMrXNlHL3Kej0GT0YG2Ktk4c8X52Pqi2Q2OmueaUwX7IDo69mxru8Rzjx+919Q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vS0PT1gAAAAcBAAAPAAAAAAAAAAEAIAAAACIAAABkcnMvZG93bnJldi54&#10;bWxQSwECFAAUAAAACACHTuJAlMcDDPwBAAD3AwAADgAAAAAAAAABACAAAAAlAQAAZHJzL2Uyb0Rv&#10;Yy54bWxQSwUGAAAAAAYABgBZAQAAkwUAAAAA&#10;">
                <v:fill on="f" focussize="0,0"/>
                <v:stroke weight="1pt" color="#000000" joinstyle="round"/>
                <v:imagedata o:title=""/>
                <o:lock v:ext="edit" aspectratio="f"/>
              </v:line>
            </w:pict>
          </mc:Fallback>
        </mc:AlternateContent>
      </w:r>
      <w:r>
        <w:rPr>
          <w:rFonts w:ascii="Times New Roman" w:hAnsi="Calibri" w:eastAsia="宋体" w:cs="Times New Roman"/>
          <w:szCs w:val="24"/>
          <w:lang w:bidi="ar-SA"/>
        </w:rPr>
        <mc:AlternateContent>
          <mc:Choice Requires="wps">
            <w:drawing>
              <wp:anchor distT="0" distB="0" distL="114300" distR="114300" simplePos="0" relativeHeight="251660288" behindDoc="0" locked="0" layoutInCell="1" allowOverlap="1">
                <wp:simplePos x="0" y="0"/>
                <wp:positionH relativeFrom="column">
                  <wp:posOffset>13335</wp:posOffset>
                </wp:positionH>
                <wp:positionV relativeFrom="paragraph">
                  <wp:posOffset>495300</wp:posOffset>
                </wp:positionV>
                <wp:extent cx="5615940" cy="10795"/>
                <wp:effectExtent l="0" t="6350" r="3810" b="11430"/>
                <wp:wrapNone/>
                <wp:docPr id="8" name="直接连接符 8"/>
                <wp:cNvGraphicFramePr/>
                <a:graphic xmlns:a="http://schemas.openxmlformats.org/drawingml/2006/main">
                  <a:graphicData uri="http://schemas.microsoft.com/office/word/2010/wordprocessingShape">
                    <wps:wsp>
                      <wps:cNvCnPr/>
                      <wps:spPr>
                        <a:xfrm flipV="1">
                          <a:off x="0" y="0"/>
                          <a:ext cx="5615940" cy="10795"/>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1.05pt;margin-top:39pt;height:0.85pt;width:442.2pt;z-index:251660288;mso-width-relative:page;mso-height-relative:page;" filled="f" stroked="t" coordsize="21600,21600" o:gfxdata="UEsDBAoAAAAAAIdO4kAAAAAAAAAAAAAAAAAEAAAAZHJzL1BLAwQUAAAACACHTuJADGDMy9cAAAAH&#10;AQAADwAAAGRycy9kb3ducmV2LnhtbE2PzU7DMBCE70i8g7VI3KiTSm3SNE4P/EhIKEIULr1t4yWJ&#10;iNdR7Kbl7VlOcJyd0cy35e7iBjXTFHrPBtJFAoq48bbn1sDH+9NdDipEZIuDZzLwTQF21fVViYX1&#10;Z36jeR9bJSUcCjTQxTgWWoemI4dh4Udi8T795DCKnFptJzxLuRv0MknW2mHPstDhSPcdNV/7kzMw&#10;pzW/Pj8e/MML1u0qre2hyaIxtzdpsgUV6RL/wvCLL+hQCdPRn9gGNRhYphI0kOXykdh5vl6BOsph&#10;k4GuSv2fv/oBUEsDBBQAAAAIAIdO4kByaLb4AwIAAAEEAAAOAAAAZHJzL2Uyb0RvYy54bWytU7uO&#10;EzEU7ZH4B8s9mZmI7GOUyRYblgZBJB79jceeseSXbCeT/AQ/gEQHFSU9f8PyGVx7hmhZmhS4sK59&#10;j4/vOb5e3hy0Invug7SmodWspIQbZltpuoa+f3f37IqSEMG0oKzhDT3yQG9WT58sB1fzue2tarkn&#10;SGJCPbiG9jG6uigC67mGMLOOG0wK6zVEXPquaD0MyK5VMS/Li2KwvnXeMh4C7q7HJJ0Y/TmEVgjJ&#10;+NqyneYmjqyeK4goKfTSBbrK1QrBWXwjROCRqIai0phnvATjbZqL1RLqzoPrJZtKgHNKeKRJgzR4&#10;6YlqDRHIzst/qLRk3gYr4oxZXYxCsiOooiofefO2B8ezFrQ6uJPp4f/Rstf7jSeybSg+uwGND37/&#10;6fvPj19+/fiM8/23r+QqmTS4UCP21mz8tApu45Pig/CaCCXdB+ym7AGqIods8fFkMT9EwnBzcVEt&#10;rp+j+wxzVXl5vUjsxUiT6JwP8SW3mqSgoUqa5ADUsH8V4gj9A0nbypABieaXZeIE7EeBfYChdqgp&#10;mC4fDlbJ9k4qlY4E321vlSd7SD2Rx1TDX7B0yxpCP+JyKsGg7jm0L0xL4tGhWwY/CU01aN5Sojj+&#10;qRRlZASpzkGifGUSNc8dOwlNlo8mp2hr2yO+1M552fVoTJVrThnsjOzg1MWp9R6uMX74c1e/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xgzMvXAAAABwEAAA8AAAAAAAAAAQAgAAAAIgAAAGRycy9k&#10;b3ducmV2LnhtbFBLAQIUABQAAAAIAIdO4kByaLb4AwIAAAEEAAAOAAAAAAAAAAEAIAAAACYBAABk&#10;cnMvZTJvRG9jLnhtbFBLBQYAAAAABgAGAFkBAACbBQAAAAA=&#10;">
                <v:fill on="f" focussize="0,0"/>
                <v:stroke weight="1pt" color="#000000" joinstyle="round"/>
                <v:imagedata o:title=""/>
                <o:lock v:ext="edit" aspectratio="f"/>
              </v:line>
            </w:pict>
          </mc:Fallback>
        </mc:AlternateConten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0"/>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roma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5270FD"/>
    <w:rsid w:val="0A0064D3"/>
    <w:rsid w:val="14B00D4D"/>
    <w:rsid w:val="25D33C76"/>
    <w:rsid w:val="408E30FE"/>
    <w:rsid w:val="455270FD"/>
    <w:rsid w:val="508E7556"/>
    <w:rsid w:val="51FF12BE"/>
    <w:rsid w:val="573B5825"/>
    <w:rsid w:val="581C2A2E"/>
    <w:rsid w:val="6C950665"/>
    <w:rsid w:val="71182A0B"/>
    <w:rsid w:val="765C4DEE"/>
    <w:rsid w:val="7717713E"/>
    <w:rsid w:val="7C4A772B"/>
    <w:rsid w:val="7D7D9BDA"/>
    <w:rsid w:val="7E83122D"/>
    <w:rsid w:val="C5F7542D"/>
    <w:rsid w:val="F3DC5BF7"/>
    <w:rsid w:val="FE3B6E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904</Words>
  <Characters>1109</Characters>
  <Lines>0</Lines>
  <Paragraphs>0</Paragraphs>
  <TotalTime>10</TotalTime>
  <ScaleCrop>false</ScaleCrop>
  <LinksUpToDate>false</LinksUpToDate>
  <CharactersWithSpaces>1196</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2026-09-03T03:24:00Z</dcterms:created>
  <dc:creator>碧水蓝天</dc:creator>
  <cp:lastModifiedBy>gp</cp:lastModifiedBy>
  <cp:lastPrinted>2026-09-04T03:44:00Z</cp:lastPrinted>
  <dcterms:modified xsi:type="dcterms:W3CDTF">2026-09-04T15:55:33Z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5D58371BC14A01C175799A6A32323853_43</vt:lpwstr>
  </property>
  <property fmtid="{D5CDD505-2E9C-101B-9397-08002B2CF9AE}" pid="4" name="KSOTemplateDocerSaveRecord">
    <vt:lpwstr>eyJoZGlkIjoiZjBiZmZlNDZhYjQ5OGNmZTU3ODcxYzk0NWM3OGQ5ODYiLCJ1c2VySWQiOiI0NDYzNjcxNDEifQ==</vt:lpwstr>
  </property>
</Properties>
</file>