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国标黑体" w:hAnsi="国标黑体" w:eastAsia="国标黑体" w:cs="国标黑体"/>
          <w:sz w:val="32"/>
          <w:szCs w:val="32"/>
          <w:lang w:val="en-US" w:eastAsia="zh-CN"/>
        </w:rPr>
      </w:pPr>
      <w:r>
        <w:rPr>
          <w:rFonts w:hint="eastAsia" w:ascii="国标黑体" w:hAnsi="国标黑体" w:eastAsia="国标黑体" w:cs="国标黑体"/>
          <w:sz w:val="32"/>
          <w:szCs w:val="32"/>
          <w:lang w:eastAsia="zh-CN"/>
        </w:rPr>
        <w:t>附件</w:t>
      </w:r>
      <w:r>
        <w:rPr>
          <w:rFonts w:hint="eastAsia" w:ascii="国标黑体" w:hAnsi="国标黑体" w:eastAsia="国标黑体" w:cs="国标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基础母羊购置申请表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20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43"/>
        <w:gridCol w:w="1386"/>
        <w:gridCol w:w="1350"/>
        <w:gridCol w:w="17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4" w:hRule="atLeast"/>
        </w:trPr>
        <w:tc>
          <w:tcPr>
            <w:tcW w:w="1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场  名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场  址</w:t>
            </w:r>
          </w:p>
        </w:tc>
        <w:tc>
          <w:tcPr>
            <w:tcW w:w="40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1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容</w:t>
            </w:r>
          </w:p>
        </w:tc>
        <w:tc>
          <w:tcPr>
            <w:tcW w:w="812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该场位于晋城市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县（市、区）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乡（镇、街道办）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村（居）委会。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目前，该场存栏基础母羊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只，根据个人意愿，拟于2023年新购置基础母羊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特此证明。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3600" w:firstLineChars="15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申请人：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审核部门意见</w:t>
            </w:r>
          </w:p>
        </w:tc>
        <w:tc>
          <w:tcPr>
            <w:tcW w:w="40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村（居）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委会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负责人签字（盖章）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40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乡镇（街道办）政府意见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分管领导签字（盖章）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</w:tbl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国标黑体">
    <w:altName w:val="黑体"/>
    <w:panose1 w:val="02000500000000000000"/>
    <w:charset w:val="86"/>
    <w:family w:val="auto"/>
    <w:pitch w:val="default"/>
    <w:sig w:usb0="00000000" w:usb1="00000000" w:usb2="00000000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TBlY2M0MjI5NjNkOTQyY2JjZDM1MTI3YzhhMzQifQ=="/>
  </w:docVars>
  <w:rsids>
    <w:rsidRoot w:val="0C3C7721"/>
    <w:rsid w:val="0C3C7721"/>
    <w:rsid w:val="1B2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2023-09-06T09:38:00Z</dcterms:created>
  <dc:creator>常溫暖.</dc:creator>
  <cp:lastModifiedBy>常溫暖.</cp:lastModifiedBy>
  <dcterms:modified xsi:type="dcterms:W3CDTF">2023-09-06T09:39:09Z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3B62FB72589345A794937FA1BBC2CDB8_11</vt:lpwstr>
  </property>
</Properties>
</file>