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AC8A">
      <w:pPr>
        <w:pStyle w:val="2"/>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jc w:val="center"/>
        <w:textAlignment w:val="auto"/>
        <w:rPr>
          <w:rFonts w:hint="eastAsia" w:ascii="方正小标宋简体" w:hAnsi="方正小标宋简体" w:eastAsia="方正小标宋简体" w:cs="方正小标宋简体"/>
          <w:color w:val="auto"/>
          <w:sz w:val="44"/>
          <w:szCs w:val="44"/>
          <w:u w:val="none"/>
          <w:lang w:val="zh-TW" w:eastAsia="zh-CN"/>
        </w:rPr>
      </w:pPr>
      <w:bookmarkStart w:id="19" w:name="_GoBack"/>
      <w:bookmarkEnd w:id="19"/>
      <w:bookmarkStart w:id="0" w:name="_Toc913879763"/>
      <w:r>
        <w:rPr>
          <w:rFonts w:hint="eastAsia" w:ascii="方正小标宋简体" w:hAnsi="方正小标宋简体" w:eastAsia="方正小标宋简体" w:cs="方正小标宋简体"/>
          <w:color w:val="auto"/>
          <w:sz w:val="44"/>
          <w:szCs w:val="44"/>
          <w:u w:val="none"/>
          <w:lang w:val="zh-TW" w:eastAsia="zh-CN"/>
        </w:rPr>
        <w:t>住户类调查工作规范化标准</w:t>
      </w:r>
      <w:bookmarkEnd w:id="0"/>
    </w:p>
    <w:p w14:paraId="2233A348">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ascii="黑体" w:hAnsi="黑体" w:eastAsia="黑体"/>
          <w:b w:val="0"/>
          <w:color w:val="auto"/>
          <w:spacing w:val="-2"/>
          <w:kern w:val="0"/>
          <w:sz w:val="32"/>
          <w:szCs w:val="32"/>
          <w:highlight w:val="none"/>
          <w:u w:val="none"/>
          <w:lang w:val="zh-TW" w:eastAsia="zh-TW"/>
        </w:rPr>
      </w:pPr>
      <w:bookmarkStart w:id="1" w:name="_Toc23714625_WPSOffice_Level1"/>
      <w:bookmarkStart w:id="2" w:name="_Toc1953264388_WPSOffice_Level1"/>
      <w:r>
        <w:rPr>
          <w:rFonts w:hint="eastAsia" w:ascii="黑体" w:hAnsi="黑体" w:eastAsia="黑体" w:cs="宋体"/>
          <w:b w:val="0"/>
          <w:color w:val="auto"/>
          <w:sz w:val="32"/>
          <w:szCs w:val="32"/>
          <w:highlight w:val="none"/>
          <w:u w:val="none"/>
          <w:lang w:val="zh-TW" w:eastAsia="zh-TW"/>
        </w:rPr>
        <w:t>第一章　总则</w:t>
      </w:r>
      <w:bookmarkEnd w:id="1"/>
      <w:bookmarkEnd w:id="2"/>
    </w:p>
    <w:p w14:paraId="2A9D75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第一条</w:t>
      </w:r>
      <w:r>
        <w:rPr>
          <w:rFonts w:hint="eastAsia" w:ascii="仿宋_GB2312" w:hAnsi="方正仿宋简体" w:eastAsia="仿宋_GB2312" w:cs="方正仿宋简体"/>
          <w:color w:val="auto"/>
          <w:spacing w:val="-2"/>
          <w:kern w:val="0"/>
          <w:sz w:val="32"/>
          <w:szCs w:val="32"/>
          <w:highlight w:val="none"/>
          <w:u w:val="none"/>
        </w:rPr>
        <w:t xml:space="preserve">  为进一步明确各级统计调查机构和人员</w:t>
      </w:r>
      <w:r>
        <w:rPr>
          <w:rFonts w:hint="eastAsia" w:ascii="仿宋_GB2312" w:hAnsi="方正仿宋简体" w:eastAsia="仿宋_GB2312" w:cs="方正仿宋简体"/>
          <w:color w:val="auto"/>
          <w:spacing w:val="-2"/>
          <w:kern w:val="0"/>
          <w:sz w:val="32"/>
          <w:szCs w:val="32"/>
          <w:highlight w:val="none"/>
          <w:u w:val="none"/>
          <w:lang w:val="zh-TW" w:eastAsia="zh-CN"/>
        </w:rPr>
        <w:t>住户调查工作</w:t>
      </w:r>
      <w:r>
        <w:rPr>
          <w:rFonts w:hint="eastAsia" w:ascii="仿宋_GB2312" w:hAnsi="方正仿宋简体" w:eastAsia="仿宋_GB2312" w:cs="方正仿宋简体"/>
          <w:color w:val="auto"/>
          <w:spacing w:val="-2"/>
          <w:kern w:val="0"/>
          <w:sz w:val="32"/>
          <w:szCs w:val="32"/>
          <w:highlight w:val="none"/>
          <w:u w:val="none"/>
        </w:rPr>
        <w:t>职责，</w:t>
      </w:r>
      <w:r>
        <w:rPr>
          <w:rFonts w:hint="eastAsia" w:ascii="仿宋_GB2312" w:hAnsi="方正仿宋简体" w:eastAsia="仿宋_GB2312" w:cs="方正仿宋简体"/>
          <w:color w:val="auto"/>
          <w:spacing w:val="-2"/>
          <w:kern w:val="0"/>
          <w:sz w:val="32"/>
          <w:szCs w:val="32"/>
          <w:highlight w:val="none"/>
          <w:u w:val="none"/>
          <w:lang w:eastAsia="zh-CN"/>
        </w:rPr>
        <w:t>规范调查业务流程</w:t>
      </w:r>
      <w:r>
        <w:rPr>
          <w:rFonts w:hint="eastAsia" w:ascii="仿宋_GB2312" w:hAnsi="方正仿宋简体" w:eastAsia="仿宋_GB2312" w:cs="方正仿宋简体"/>
          <w:color w:val="auto"/>
          <w:spacing w:val="-2"/>
          <w:kern w:val="0"/>
          <w:sz w:val="32"/>
          <w:szCs w:val="32"/>
          <w:highlight w:val="none"/>
          <w:u w:val="none"/>
        </w:rPr>
        <w:t>，夯实调查工作基础，</w:t>
      </w:r>
      <w:r>
        <w:rPr>
          <w:rFonts w:hint="eastAsia" w:ascii="仿宋_GB2312" w:hAnsi="方正仿宋简体" w:eastAsia="仿宋_GB2312" w:cs="方正仿宋简体"/>
          <w:color w:val="auto"/>
          <w:spacing w:val="-2"/>
          <w:kern w:val="0"/>
          <w:sz w:val="32"/>
          <w:szCs w:val="32"/>
          <w:highlight w:val="none"/>
          <w:u w:val="none"/>
          <w:lang w:eastAsia="zh-CN"/>
        </w:rPr>
        <w:t>加强</w:t>
      </w:r>
      <w:r>
        <w:rPr>
          <w:rFonts w:hint="eastAsia" w:ascii="仿宋_GB2312" w:hAnsi="方正仿宋简体" w:eastAsia="仿宋_GB2312" w:cs="方正仿宋简体"/>
          <w:color w:val="auto"/>
          <w:spacing w:val="-2"/>
          <w:kern w:val="0"/>
          <w:sz w:val="32"/>
          <w:szCs w:val="32"/>
          <w:highlight w:val="none"/>
          <w:u w:val="none"/>
        </w:rPr>
        <w:t>数据质量管理，</w:t>
      </w:r>
      <w:r>
        <w:rPr>
          <w:rFonts w:hint="eastAsia" w:ascii="仿宋_GB2312" w:hAnsi="方正仿宋简体" w:eastAsia="仿宋_GB2312" w:cs="方正仿宋简体"/>
          <w:color w:val="auto"/>
          <w:spacing w:val="-2"/>
          <w:kern w:val="0"/>
          <w:sz w:val="32"/>
          <w:szCs w:val="32"/>
          <w:highlight w:val="none"/>
          <w:u w:val="none"/>
          <w:lang w:eastAsia="zh-CN"/>
        </w:rPr>
        <w:t>提升调查</w:t>
      </w:r>
      <w:r>
        <w:rPr>
          <w:rFonts w:hint="eastAsia" w:ascii="仿宋_GB2312" w:hAnsi="方正仿宋简体" w:eastAsia="仿宋_GB2312" w:cs="方正仿宋简体"/>
          <w:color w:val="auto"/>
          <w:spacing w:val="-2"/>
          <w:kern w:val="0"/>
          <w:sz w:val="32"/>
          <w:szCs w:val="32"/>
          <w:highlight w:val="none"/>
          <w:u w:val="none"/>
        </w:rPr>
        <w:t>工作制度化、规范化水平，保证</w:t>
      </w:r>
      <w:r>
        <w:rPr>
          <w:rFonts w:hint="eastAsia" w:ascii="仿宋_GB2312" w:hAnsi="方正仿宋简体" w:eastAsia="仿宋_GB2312" w:cs="方正仿宋简体"/>
          <w:color w:val="auto"/>
          <w:spacing w:val="-2"/>
          <w:kern w:val="0"/>
          <w:sz w:val="32"/>
          <w:szCs w:val="32"/>
          <w:highlight w:val="none"/>
          <w:u w:val="none"/>
          <w:lang w:eastAsia="zh-CN"/>
        </w:rPr>
        <w:t>住户</w:t>
      </w:r>
      <w:r>
        <w:rPr>
          <w:rFonts w:hint="eastAsia" w:ascii="仿宋_GB2312" w:hAnsi="方正仿宋简体" w:eastAsia="仿宋_GB2312" w:cs="方正仿宋简体"/>
          <w:color w:val="auto"/>
          <w:spacing w:val="-2"/>
          <w:kern w:val="0"/>
          <w:sz w:val="32"/>
          <w:szCs w:val="32"/>
          <w:highlight w:val="none"/>
          <w:u w:val="none"/>
        </w:rPr>
        <w:t>调查数据真实准确，根据国家统计</w:t>
      </w:r>
      <w:r>
        <w:rPr>
          <w:rFonts w:hint="eastAsia" w:ascii="仿宋_GB2312" w:hAnsi="方正仿宋简体" w:eastAsia="仿宋_GB2312" w:cs="方正仿宋简体"/>
          <w:color w:val="auto"/>
          <w:spacing w:val="-2"/>
          <w:kern w:val="0"/>
          <w:sz w:val="32"/>
          <w:szCs w:val="32"/>
          <w:highlight w:val="none"/>
          <w:u w:val="none"/>
          <w:lang w:eastAsia="zh-CN"/>
        </w:rPr>
        <w:t>局《住户调查实施过程数据质量管理工作规范》《住户调查应用系统使用管理规范（试行）》、住户类调查方案等制度</w:t>
      </w:r>
      <w:r>
        <w:rPr>
          <w:rFonts w:hint="eastAsia" w:ascii="仿宋_GB2312" w:hAnsi="方正仿宋简体" w:cs="方正仿宋简体"/>
          <w:color w:val="auto"/>
          <w:spacing w:val="-2"/>
          <w:kern w:val="0"/>
          <w:sz w:val="32"/>
          <w:szCs w:val="32"/>
          <w:highlight w:val="none"/>
          <w:u w:val="none"/>
          <w:lang w:val="en-US" w:eastAsia="zh-CN"/>
        </w:rPr>
        <w:t>规范</w:t>
      </w:r>
      <w:r>
        <w:rPr>
          <w:rFonts w:hint="eastAsia" w:ascii="仿宋_GB2312" w:hAnsi="方正仿宋简体" w:eastAsia="仿宋_GB2312" w:cs="方正仿宋简体"/>
          <w:color w:val="auto"/>
          <w:spacing w:val="-2"/>
          <w:kern w:val="0"/>
          <w:sz w:val="32"/>
          <w:szCs w:val="32"/>
          <w:highlight w:val="none"/>
          <w:u w:val="none"/>
          <w:lang w:eastAsia="zh-CN"/>
        </w:rPr>
        <w:t>以及《关于进一步加强分市县住户调查工作的通知》等文件精神，结合山西住户调查工作实际，制定本规范</w:t>
      </w:r>
      <w:r>
        <w:rPr>
          <w:rFonts w:hint="eastAsia" w:ascii="仿宋_GB2312" w:hAnsi="方正仿宋简体" w:eastAsia="仿宋_GB2312" w:cs="方正仿宋简体"/>
          <w:color w:val="auto"/>
          <w:spacing w:val="-2"/>
          <w:kern w:val="0"/>
          <w:sz w:val="32"/>
          <w:szCs w:val="32"/>
          <w:highlight w:val="none"/>
          <w:u w:val="none"/>
        </w:rPr>
        <w:t>化标准。</w:t>
      </w:r>
    </w:p>
    <w:p w14:paraId="2E8CF6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rPr>
        <w:t>二</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本规范</w:t>
      </w:r>
      <w:r>
        <w:rPr>
          <w:rFonts w:hint="eastAsia" w:ascii="仿宋_GB2312" w:hAnsi="方正仿宋简体" w:eastAsia="仿宋_GB2312" w:cs="方正仿宋简体"/>
          <w:color w:val="auto"/>
          <w:spacing w:val="-2"/>
          <w:kern w:val="0"/>
          <w:sz w:val="32"/>
          <w:szCs w:val="32"/>
          <w:highlight w:val="none"/>
          <w:u w:val="none"/>
          <w:lang w:val="zh-TW" w:eastAsia="zh-CN"/>
        </w:rPr>
        <w:t>化标准</w:t>
      </w:r>
      <w:r>
        <w:rPr>
          <w:rFonts w:hint="eastAsia" w:ascii="仿宋_GB2312" w:hAnsi="方正仿宋简体" w:eastAsia="仿宋_GB2312" w:cs="方正仿宋简体"/>
          <w:color w:val="auto"/>
          <w:spacing w:val="-2"/>
          <w:kern w:val="0"/>
          <w:sz w:val="32"/>
          <w:szCs w:val="32"/>
          <w:highlight w:val="none"/>
          <w:u w:val="none"/>
          <w:lang w:val="zh-TW" w:eastAsia="zh-TW"/>
        </w:rPr>
        <w:t>适用于</w:t>
      </w:r>
      <w:r>
        <w:rPr>
          <w:rFonts w:hint="eastAsia" w:ascii="仿宋_GB2312" w:hAnsi="方正仿宋简体" w:eastAsia="仿宋_GB2312" w:cs="方正仿宋简体"/>
          <w:color w:val="auto"/>
          <w:spacing w:val="-2"/>
          <w:kern w:val="0"/>
          <w:sz w:val="32"/>
          <w:szCs w:val="32"/>
          <w:highlight w:val="none"/>
          <w:u w:val="none"/>
          <w:lang w:val="zh-TW" w:eastAsia="zh-CN"/>
        </w:rPr>
        <w:t>分省、分市县住户收支与生活状况调查、</w:t>
      </w:r>
      <w:r>
        <w:rPr>
          <w:rFonts w:hint="eastAsia" w:ascii="仿宋_GB2312" w:hAnsi="方正仿宋简体" w:eastAsia="仿宋_GB2312" w:cs="方正仿宋简体"/>
          <w:color w:val="auto"/>
          <w:spacing w:val="-2"/>
          <w:kern w:val="0"/>
          <w:sz w:val="32"/>
          <w:szCs w:val="32"/>
          <w:highlight w:val="none"/>
          <w:u w:val="none"/>
          <w:lang w:eastAsia="zh-CN"/>
        </w:rPr>
        <w:t>农村住户固定资产投资抽样调查、</w:t>
      </w:r>
      <w:r>
        <w:rPr>
          <w:rFonts w:hint="eastAsia" w:ascii="仿宋_GB2312" w:hAnsi="方正仿宋简体" w:eastAsia="仿宋_GB2312" w:cs="方正仿宋简体"/>
          <w:color w:val="auto"/>
          <w:spacing w:val="-2"/>
          <w:kern w:val="0"/>
          <w:sz w:val="32"/>
          <w:szCs w:val="32"/>
          <w:highlight w:val="none"/>
          <w:u w:val="none"/>
          <w:lang w:val="zh-TW" w:eastAsia="zh-CN"/>
        </w:rPr>
        <w:t>脱贫县农村住户监测调查</w:t>
      </w:r>
      <w:r>
        <w:rPr>
          <w:rFonts w:hint="eastAsia" w:ascii="仿宋_GB2312" w:hAnsi="方正仿宋简体" w:eastAsia="仿宋_GB2312" w:cs="方正仿宋简体"/>
          <w:color w:val="auto"/>
          <w:spacing w:val="-2"/>
          <w:kern w:val="0"/>
          <w:sz w:val="32"/>
          <w:szCs w:val="32"/>
          <w:highlight w:val="none"/>
          <w:u w:val="none"/>
          <w:lang w:eastAsia="zh-CN"/>
        </w:rPr>
        <w:t>、农民工监测调查、农民工市民化进程动态监测调查等住户类调查项目</w:t>
      </w:r>
      <w:r>
        <w:rPr>
          <w:rFonts w:hint="eastAsia" w:ascii="仿宋_GB2312" w:hAnsi="方正仿宋简体" w:eastAsia="仿宋_GB2312" w:cs="方正仿宋简体"/>
          <w:color w:val="auto"/>
          <w:spacing w:val="-2"/>
          <w:kern w:val="0"/>
          <w:sz w:val="32"/>
          <w:szCs w:val="32"/>
          <w:highlight w:val="none"/>
          <w:u w:val="none"/>
          <w:lang w:val="zh-TW" w:eastAsia="zh-TW"/>
        </w:rPr>
        <w:t>。</w:t>
      </w:r>
    </w:p>
    <w:p w14:paraId="7E5B6DA2">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rPr>
        <w:t>三</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本规范</w:t>
      </w:r>
      <w:r>
        <w:rPr>
          <w:rFonts w:hint="eastAsia" w:ascii="仿宋_GB2312" w:hAnsi="方正仿宋简体" w:eastAsia="仿宋_GB2312" w:cs="方正仿宋简体"/>
          <w:color w:val="auto"/>
          <w:spacing w:val="-2"/>
          <w:kern w:val="0"/>
          <w:sz w:val="32"/>
          <w:szCs w:val="32"/>
          <w:highlight w:val="none"/>
          <w:u w:val="none"/>
          <w:lang w:val="zh-TW" w:eastAsia="zh-CN"/>
        </w:rPr>
        <w:t>化标准</w:t>
      </w:r>
      <w:r>
        <w:rPr>
          <w:rFonts w:hint="eastAsia" w:ascii="仿宋_GB2312" w:hAnsi="方正仿宋简体" w:eastAsia="仿宋_GB2312" w:cs="方正仿宋简体"/>
          <w:color w:val="auto"/>
          <w:spacing w:val="-2"/>
          <w:kern w:val="0"/>
          <w:sz w:val="32"/>
          <w:szCs w:val="32"/>
          <w:highlight w:val="none"/>
          <w:u w:val="none"/>
          <w:lang w:val="zh-TW" w:eastAsia="zh-TW"/>
        </w:rPr>
        <w:t>适用于承担</w:t>
      </w:r>
      <w:r>
        <w:rPr>
          <w:rFonts w:hint="eastAsia" w:ascii="仿宋_GB2312" w:hAnsi="方正仿宋简体" w:eastAsia="仿宋_GB2312" w:cs="方正仿宋简体"/>
          <w:color w:val="auto"/>
          <w:spacing w:val="-2"/>
          <w:kern w:val="0"/>
          <w:sz w:val="32"/>
          <w:szCs w:val="32"/>
          <w:highlight w:val="none"/>
          <w:u w:val="none"/>
          <w:lang w:val="zh-TW" w:eastAsia="zh-CN"/>
        </w:rPr>
        <w:t>住户类调查任务的各级统计调查机构</w:t>
      </w:r>
      <w:r>
        <w:rPr>
          <w:rFonts w:hint="eastAsia" w:ascii="仿宋_GB2312" w:hAnsi="方正仿宋简体" w:eastAsia="仿宋_GB2312" w:cs="方正仿宋简体"/>
          <w:color w:val="auto"/>
          <w:spacing w:val="-2"/>
          <w:kern w:val="0"/>
          <w:sz w:val="32"/>
          <w:szCs w:val="32"/>
          <w:highlight w:val="none"/>
          <w:u w:val="none"/>
          <w:lang w:val="zh-TW" w:eastAsia="zh-TW"/>
        </w:rPr>
        <w:t>及</w:t>
      </w:r>
      <w:r>
        <w:rPr>
          <w:rFonts w:hint="eastAsia" w:ascii="仿宋_GB2312" w:hAnsi="方正仿宋简体" w:eastAsia="仿宋_GB2312" w:cs="方正仿宋简体"/>
          <w:color w:val="auto"/>
          <w:spacing w:val="-2"/>
          <w:kern w:val="0"/>
          <w:sz w:val="32"/>
          <w:szCs w:val="32"/>
          <w:highlight w:val="none"/>
          <w:u w:val="none"/>
          <w:lang w:val="zh-TW" w:eastAsia="zh-CN"/>
        </w:rPr>
        <w:t>其</w:t>
      </w:r>
      <w:r>
        <w:rPr>
          <w:rFonts w:hint="eastAsia" w:ascii="仿宋_GB2312" w:hAnsi="方正仿宋简体" w:eastAsia="仿宋_GB2312" w:cs="方正仿宋简体"/>
          <w:color w:val="auto"/>
          <w:spacing w:val="-2"/>
          <w:kern w:val="0"/>
          <w:sz w:val="32"/>
          <w:szCs w:val="32"/>
          <w:highlight w:val="none"/>
          <w:u w:val="none"/>
          <w:lang w:val="zh-TW" w:eastAsia="zh-TW"/>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业务人员、</w:t>
      </w:r>
      <w:r>
        <w:rPr>
          <w:rFonts w:hint="eastAsia" w:ascii="仿宋_GB2312" w:hAnsi="方正仿宋简体" w:eastAsia="仿宋_GB2312" w:cs="方正仿宋简体"/>
          <w:color w:val="auto"/>
          <w:spacing w:val="-2"/>
          <w:kern w:val="0"/>
          <w:sz w:val="32"/>
          <w:szCs w:val="32"/>
          <w:highlight w:val="none"/>
          <w:u w:val="none"/>
          <w:lang w:val="zh-TW" w:eastAsia="zh-TW"/>
        </w:rPr>
        <w:t>调查员</w:t>
      </w:r>
      <w:r>
        <w:rPr>
          <w:rFonts w:hint="eastAsia" w:ascii="仿宋_GB2312" w:hAnsi="方正仿宋简体" w:eastAsia="仿宋_GB2312" w:cs="方正仿宋简体"/>
          <w:color w:val="auto"/>
          <w:spacing w:val="-2"/>
          <w:kern w:val="0"/>
          <w:sz w:val="32"/>
          <w:szCs w:val="32"/>
          <w:highlight w:val="none"/>
          <w:u w:val="none"/>
          <w:lang w:val="zh-TW" w:eastAsia="zh-CN"/>
        </w:rPr>
        <w:t>和</w:t>
      </w:r>
      <w:r>
        <w:rPr>
          <w:rFonts w:hint="eastAsia" w:ascii="仿宋_GB2312" w:hAnsi="方正仿宋简体" w:eastAsia="仿宋_GB2312" w:cs="方正仿宋简体"/>
          <w:color w:val="auto"/>
          <w:spacing w:val="-2"/>
          <w:kern w:val="0"/>
          <w:sz w:val="32"/>
          <w:szCs w:val="32"/>
          <w:highlight w:val="none"/>
          <w:u w:val="none"/>
          <w:lang w:val="zh-TW" w:eastAsia="zh-TW"/>
        </w:rPr>
        <w:t>辅助调查员</w:t>
      </w:r>
      <w:r>
        <w:rPr>
          <w:rFonts w:hint="eastAsia" w:ascii="仿宋_GB2312" w:hAnsi="方正仿宋简体" w:cs="方正仿宋简体"/>
          <w:color w:val="auto"/>
          <w:spacing w:val="-2"/>
          <w:kern w:val="0"/>
          <w:sz w:val="32"/>
          <w:szCs w:val="32"/>
          <w:highlight w:val="none"/>
          <w:u w:val="none"/>
          <w:lang w:val="zh-TW" w:eastAsia="zh-CN"/>
        </w:rPr>
        <w:t>（以下简称辅调员）</w:t>
      </w:r>
      <w:r>
        <w:rPr>
          <w:rFonts w:hint="eastAsia" w:ascii="仿宋_GB2312" w:hAnsi="方正仿宋简体" w:eastAsia="仿宋_GB2312" w:cs="方正仿宋简体"/>
          <w:color w:val="auto"/>
          <w:spacing w:val="-2"/>
          <w:kern w:val="0"/>
          <w:sz w:val="32"/>
          <w:szCs w:val="32"/>
          <w:highlight w:val="none"/>
          <w:u w:val="none"/>
          <w:lang w:val="zh-TW" w:eastAsia="zh-TW"/>
        </w:rPr>
        <w:t>。住户调查业务人员指县级及以上统计调查机构中专职从事或负责住户调查的工作人员；调查员指市县级统计调查机构中直接从事住户调查各调查小区数据采集处理相关工作的住户调查业务人员、包点人员以及赋予相关职责的乡镇（街道）统计人员、聘用的专职调查员等；辅调员指统计调查机构选用的协助开展住户调查相关工作的全日制和非全日制人员。</w:t>
      </w:r>
    </w:p>
    <w:p w14:paraId="693E1F0B">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CN" w:eastAsia="zh-CN"/>
        </w:rPr>
      </w:pPr>
      <w:r>
        <w:rPr>
          <w:rFonts w:hint="eastAsia" w:ascii="楷体" w:hAnsi="楷体" w:eastAsia="楷体" w:cs="楷体"/>
          <w:bCs/>
          <w:color w:val="auto"/>
          <w:kern w:val="44"/>
          <w:sz w:val="32"/>
          <w:szCs w:val="32"/>
          <w:highlight w:val="none"/>
          <w:u w:val="none"/>
          <w:lang w:val="zh-TW" w:eastAsia="zh-TW"/>
        </w:rPr>
        <w:t>第四条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本规范化标准涉及调查组织、</w:t>
      </w:r>
      <w:r>
        <w:rPr>
          <w:rFonts w:hint="eastAsia" w:ascii="仿宋_GB2312" w:hAnsi="方正仿宋简体" w:eastAsia="仿宋_GB2312" w:cs="方正仿宋简体"/>
          <w:color w:val="auto"/>
          <w:spacing w:val="-2"/>
          <w:kern w:val="0"/>
          <w:sz w:val="32"/>
          <w:szCs w:val="32"/>
          <w:highlight w:val="none"/>
          <w:u w:val="none"/>
          <w:lang w:val="zh-TW" w:eastAsia="zh-TW"/>
        </w:rPr>
        <w:t>样本管理</w:t>
      </w:r>
      <w:r>
        <w:rPr>
          <w:rFonts w:hint="eastAsia" w:ascii="仿宋_GB2312" w:hAnsi="方正仿宋简体" w:eastAsia="仿宋_GB2312" w:cs="方正仿宋简体"/>
          <w:color w:val="auto"/>
          <w:spacing w:val="-2"/>
          <w:kern w:val="0"/>
          <w:sz w:val="32"/>
          <w:szCs w:val="32"/>
          <w:highlight w:val="none"/>
          <w:u w:val="none"/>
          <w:lang w:val="zh-TW" w:eastAsia="zh-CN"/>
        </w:rPr>
        <w:t>、数据采集、数据处理、数据</w:t>
      </w:r>
      <w:r>
        <w:rPr>
          <w:rFonts w:hint="eastAsia" w:ascii="仿宋_GB2312" w:hAnsi="方正仿宋简体" w:eastAsia="仿宋_GB2312" w:cs="方正仿宋简体"/>
          <w:color w:val="auto"/>
          <w:spacing w:val="-2"/>
          <w:kern w:val="0"/>
          <w:sz w:val="32"/>
          <w:szCs w:val="32"/>
          <w:highlight w:val="none"/>
          <w:u w:val="none"/>
          <w:lang w:val="zh-TW" w:eastAsia="zh-TW"/>
        </w:rPr>
        <w:t>评估</w:t>
      </w:r>
      <w:r>
        <w:rPr>
          <w:rFonts w:hint="eastAsia" w:ascii="仿宋_GB2312" w:hAnsi="方正仿宋简体" w:eastAsia="仿宋_GB2312" w:cs="方正仿宋简体"/>
          <w:color w:val="auto"/>
          <w:spacing w:val="-2"/>
          <w:kern w:val="0"/>
          <w:sz w:val="32"/>
          <w:szCs w:val="32"/>
          <w:highlight w:val="none"/>
          <w:u w:val="none"/>
          <w:lang w:val="zh-TW" w:eastAsia="zh-CN"/>
        </w:rPr>
        <w:t>、数据</w:t>
      </w:r>
      <w:r>
        <w:rPr>
          <w:rFonts w:hint="eastAsia" w:ascii="仿宋_GB2312" w:hAnsi="方正仿宋简体" w:eastAsia="仿宋_GB2312" w:cs="方正仿宋简体"/>
          <w:color w:val="auto"/>
          <w:spacing w:val="-2"/>
          <w:kern w:val="0"/>
          <w:sz w:val="32"/>
          <w:szCs w:val="32"/>
          <w:highlight w:val="none"/>
          <w:u w:val="none"/>
          <w:lang w:val="zh-TW" w:eastAsia="zh-TW"/>
        </w:rPr>
        <w:t>质量</w:t>
      </w:r>
      <w:r>
        <w:rPr>
          <w:rFonts w:hint="eastAsia" w:ascii="仿宋_GB2312" w:hAnsi="方正仿宋简体" w:eastAsia="仿宋_GB2312" w:cs="方正仿宋简体"/>
          <w:color w:val="auto"/>
          <w:spacing w:val="-2"/>
          <w:kern w:val="0"/>
          <w:sz w:val="32"/>
          <w:szCs w:val="32"/>
          <w:highlight w:val="none"/>
          <w:u w:val="none"/>
          <w:lang w:val="zh-TW" w:eastAsia="zh-CN"/>
        </w:rPr>
        <w:t>核查、数据安全管理</w:t>
      </w:r>
      <w:r>
        <w:rPr>
          <w:rFonts w:hint="eastAsia" w:ascii="仿宋_GB2312" w:hAnsi="方正仿宋简体" w:eastAsia="仿宋_GB2312" w:cs="方正仿宋简体"/>
          <w:color w:val="auto"/>
          <w:spacing w:val="-2"/>
          <w:kern w:val="0"/>
          <w:sz w:val="32"/>
          <w:szCs w:val="32"/>
          <w:highlight w:val="none"/>
          <w:u w:val="none"/>
          <w:lang w:val="zh-TW" w:eastAsia="zh-TW"/>
        </w:rPr>
        <w:t>等</w:t>
      </w:r>
      <w:r>
        <w:rPr>
          <w:rFonts w:hint="eastAsia" w:ascii="仿宋_GB2312" w:hAnsi="方正仿宋简体" w:eastAsia="仿宋_GB2312" w:cs="方正仿宋简体"/>
          <w:color w:val="auto"/>
          <w:spacing w:val="-2"/>
          <w:kern w:val="0"/>
          <w:sz w:val="32"/>
          <w:szCs w:val="32"/>
          <w:highlight w:val="none"/>
          <w:u w:val="none"/>
          <w:lang w:val="zh-TW" w:eastAsia="zh-CN"/>
        </w:rPr>
        <w:t>工作</w:t>
      </w:r>
      <w:r>
        <w:rPr>
          <w:rFonts w:hint="eastAsia" w:ascii="仿宋_GB2312" w:hAnsi="方正仿宋简体" w:eastAsia="仿宋_GB2312" w:cs="方正仿宋简体"/>
          <w:color w:val="auto"/>
          <w:spacing w:val="-2"/>
          <w:kern w:val="0"/>
          <w:sz w:val="32"/>
          <w:szCs w:val="32"/>
          <w:highlight w:val="none"/>
          <w:u w:val="none"/>
          <w:lang w:val="zh-TW" w:eastAsia="zh-TW"/>
        </w:rPr>
        <w:t>环节。</w:t>
      </w:r>
    </w:p>
    <w:p w14:paraId="70E92E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eastAsia="zh-CN"/>
        </w:rPr>
      </w:pPr>
      <w:r>
        <w:rPr>
          <w:rFonts w:hint="eastAsia" w:ascii="楷体" w:hAnsi="楷体" w:eastAsia="楷体" w:cs="楷体"/>
          <w:bCs/>
          <w:color w:val="auto"/>
          <w:kern w:val="44"/>
          <w:sz w:val="32"/>
          <w:szCs w:val="32"/>
          <w:highlight w:val="none"/>
          <w:u w:val="none"/>
          <w:lang w:val="zh-TW" w:eastAsia="zh-TW"/>
        </w:rPr>
        <w:t>第五条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各级统计调查机构及工作人员在执行本规范化标准中，应遵循以下基本原则：</w:t>
      </w:r>
    </w:p>
    <w:p w14:paraId="4B0072B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（一）</w:t>
      </w:r>
      <w:r>
        <w:rPr>
          <w:rFonts w:hint="eastAsia" w:ascii="仿宋_GB2312" w:hAnsi="方正仿宋简体" w:eastAsia="仿宋_GB2312" w:cs="方正仿宋简体"/>
          <w:color w:val="auto"/>
          <w:spacing w:val="-2"/>
          <w:kern w:val="0"/>
          <w:sz w:val="32"/>
          <w:szCs w:val="32"/>
          <w:highlight w:val="none"/>
          <w:u w:val="none"/>
          <w:lang w:val="zh-TW" w:eastAsia="zh-CN"/>
        </w:rPr>
        <w:t>依法依规</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严格遵守统计法律法规，依法依规采集、处理、报送调查资料，确保调查方案和相关管理制度执行到位、调查数据真实准确，坚决防范和惩治统计造假、弄虚作假。</w:t>
      </w:r>
    </w:p>
    <w:p w14:paraId="4D8BCA7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（二）职责明确。严格按照职责分工开展住户类调查相关工作，确保任务明确、责任清晰，既各司其职、各负其责，又协调联动、形成合力。</w:t>
      </w:r>
    </w:p>
    <w:p w14:paraId="3DBF99E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三</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操作规范。严格按照住户类调查方案和有关工作规范开展调查各环节工作，确保样本管理和现场调查工作流程规范、数据核改合规有据、数据评估科学客观。</w:t>
      </w:r>
    </w:p>
    <w:p w14:paraId="3710B38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（四）</w:t>
      </w:r>
      <w:r>
        <w:rPr>
          <w:rFonts w:hint="eastAsia" w:ascii="仿宋_GB2312" w:hAnsi="方正仿宋简体" w:eastAsia="仿宋_GB2312" w:cs="方正仿宋简体"/>
          <w:color w:val="auto"/>
          <w:spacing w:val="-2"/>
          <w:kern w:val="0"/>
          <w:sz w:val="32"/>
          <w:szCs w:val="32"/>
          <w:highlight w:val="none"/>
          <w:u w:val="none"/>
          <w:lang w:val="en-US" w:eastAsia="zh-CN"/>
        </w:rPr>
        <w:t>管理</w:t>
      </w:r>
      <w:r>
        <w:rPr>
          <w:rFonts w:hint="default" w:ascii="仿宋_GB2312" w:hAnsi="方正仿宋简体" w:eastAsia="仿宋_GB2312" w:cs="方正仿宋简体"/>
          <w:color w:val="auto"/>
          <w:spacing w:val="-2"/>
          <w:kern w:val="0"/>
          <w:sz w:val="32"/>
          <w:szCs w:val="32"/>
          <w:highlight w:val="none"/>
          <w:u w:val="none"/>
          <w:lang w:val="en-US" w:eastAsia="zh-CN"/>
        </w:rPr>
        <w:t>到位</w:t>
      </w:r>
      <w:r>
        <w:rPr>
          <w:rFonts w:hint="eastAsia" w:ascii="仿宋_GB2312" w:hAnsi="方正仿宋简体" w:eastAsia="仿宋_GB2312" w:cs="方正仿宋简体"/>
          <w:color w:val="auto"/>
          <w:spacing w:val="-2"/>
          <w:kern w:val="0"/>
          <w:sz w:val="32"/>
          <w:szCs w:val="32"/>
          <w:highlight w:val="none"/>
          <w:u w:val="none"/>
          <w:lang w:val="zh-TW" w:eastAsia="zh-CN"/>
        </w:rPr>
        <w:t>。切实加强对住户调查样本、调查数据、调查人员及其调查行为的全过程全要素监督管理，确保调查基础工作扎实、数据质量过硬。</w:t>
      </w:r>
    </w:p>
    <w:p w14:paraId="158D3291">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3" w:name="_Toc790488723_WPSOffice_Level1"/>
      <w:bookmarkStart w:id="4" w:name="_Toc614951682_WPSOffice_Level1"/>
      <w:r>
        <w:rPr>
          <w:rFonts w:hint="eastAsia" w:ascii="黑体" w:hAnsi="黑体" w:eastAsia="黑体" w:cs="宋体"/>
          <w:b w:val="0"/>
          <w:color w:val="auto"/>
          <w:sz w:val="32"/>
          <w:szCs w:val="32"/>
          <w:highlight w:val="none"/>
          <w:u w:val="none"/>
          <w:lang w:val="zh-TW" w:eastAsia="zh-TW"/>
        </w:rPr>
        <w:t>第二章　</w:t>
      </w:r>
      <w:r>
        <w:rPr>
          <w:rFonts w:hint="eastAsia" w:ascii="黑体" w:hAnsi="黑体" w:eastAsia="黑体" w:cs="宋体"/>
          <w:b w:val="0"/>
          <w:color w:val="auto"/>
          <w:sz w:val="32"/>
          <w:szCs w:val="32"/>
          <w:highlight w:val="none"/>
          <w:u w:val="none"/>
          <w:lang w:val="zh-TW" w:eastAsia="zh-CN"/>
        </w:rPr>
        <w:t>调查组织</w:t>
      </w:r>
      <w:bookmarkEnd w:id="3"/>
      <w:bookmarkEnd w:id="4"/>
    </w:p>
    <w:p w14:paraId="07BAC9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 w:val="0"/>
          <w:color w:val="auto"/>
          <w:sz w:val="32"/>
          <w:szCs w:val="32"/>
          <w:highlight w:val="none"/>
          <w:u w:val="none"/>
          <w:lang w:val="zh-TW" w:eastAsia="zh-TW"/>
        </w:rPr>
        <w:t>第</w:t>
      </w:r>
      <w:r>
        <w:rPr>
          <w:rFonts w:hint="eastAsia" w:ascii="楷体" w:hAnsi="楷体" w:eastAsia="楷体" w:cs="楷体"/>
          <w:b w:val="0"/>
          <w:color w:val="auto"/>
          <w:sz w:val="32"/>
          <w:szCs w:val="32"/>
          <w:highlight w:val="none"/>
          <w:u w:val="none"/>
          <w:lang w:val="zh-TW" w:eastAsia="zh-CN"/>
        </w:rPr>
        <w:t>六</w:t>
      </w:r>
      <w:r>
        <w:rPr>
          <w:rFonts w:hint="eastAsia" w:ascii="楷体" w:hAnsi="楷体" w:eastAsia="楷体" w:cs="楷体"/>
          <w:b w:val="0"/>
          <w:color w:val="auto"/>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全省住户类调查工作实行“总队牵头抓总、省局协助配合、市队具体负责、市局协同配合、市县级统计调查机构组织实施”的管理机制。</w:t>
      </w:r>
      <w:r>
        <w:rPr>
          <w:rFonts w:hint="eastAsia" w:ascii="仿宋_GB2312" w:hAnsi="方正仿宋简体" w:eastAsia="仿宋_GB2312" w:cs="方正仿宋简体"/>
          <w:color w:val="auto"/>
          <w:spacing w:val="-2"/>
          <w:kern w:val="0"/>
          <w:sz w:val="32"/>
          <w:szCs w:val="32"/>
          <w:highlight w:val="none"/>
          <w:u w:val="none"/>
          <w:lang w:val="zh-TW" w:eastAsia="zh-TW"/>
        </w:rPr>
        <w:t>各级统计调查机构</w:t>
      </w:r>
      <w:r>
        <w:rPr>
          <w:rFonts w:hint="eastAsia" w:ascii="仿宋_GB2312" w:hAnsi="方正仿宋简体" w:eastAsia="仿宋_GB2312" w:cs="方正仿宋简体"/>
          <w:color w:val="auto"/>
          <w:spacing w:val="-2"/>
          <w:kern w:val="0"/>
          <w:sz w:val="32"/>
          <w:szCs w:val="32"/>
          <w:highlight w:val="none"/>
          <w:u w:val="none"/>
          <w:lang w:val="zh-TW" w:eastAsia="zh-CN"/>
        </w:rPr>
        <w:t>应</w:t>
      </w:r>
      <w:r>
        <w:rPr>
          <w:rFonts w:hint="eastAsia" w:ascii="仿宋_GB2312" w:hAnsi="方正仿宋简体" w:eastAsia="仿宋_GB2312" w:cs="方正仿宋简体"/>
          <w:color w:val="auto"/>
          <w:spacing w:val="-2"/>
          <w:kern w:val="0"/>
          <w:sz w:val="32"/>
          <w:szCs w:val="32"/>
          <w:highlight w:val="none"/>
          <w:u w:val="none"/>
          <w:lang w:val="zh-TW" w:eastAsia="zh-TW"/>
        </w:rPr>
        <w:t>严格按照职责分工，加强对本地区住户类调查实施过程</w:t>
      </w:r>
      <w:r>
        <w:rPr>
          <w:rFonts w:hint="eastAsia" w:ascii="仿宋_GB2312" w:hAnsi="方正仿宋简体" w:eastAsia="仿宋_GB2312" w:cs="方正仿宋简体"/>
          <w:color w:val="auto"/>
          <w:spacing w:val="-2"/>
          <w:kern w:val="0"/>
          <w:sz w:val="32"/>
          <w:szCs w:val="32"/>
          <w:highlight w:val="none"/>
          <w:u w:val="none"/>
          <w:lang w:val="zh-TW" w:eastAsia="zh-CN"/>
        </w:rPr>
        <w:t>各环节工作保障</w:t>
      </w:r>
      <w:r>
        <w:rPr>
          <w:rFonts w:hint="eastAsia" w:ascii="仿宋_GB2312" w:hAnsi="方正仿宋简体" w:eastAsia="仿宋_GB2312" w:cs="方正仿宋简体"/>
          <w:color w:val="auto"/>
          <w:spacing w:val="-2"/>
          <w:kern w:val="0"/>
          <w:sz w:val="32"/>
          <w:szCs w:val="32"/>
          <w:highlight w:val="none"/>
          <w:u w:val="none"/>
          <w:lang w:val="zh-TW" w:eastAsia="zh-TW"/>
        </w:rPr>
        <w:t>和管理。</w:t>
      </w:r>
    </w:p>
    <w:p w14:paraId="5534FA9D">
      <w:pPr>
        <w:pStyle w:val="2"/>
        <w:keepNext w:val="0"/>
        <w:keepLines w:val="0"/>
        <w:pageBreakBefore w:val="0"/>
        <w:kinsoku/>
        <w:wordWrap/>
        <w:overflowPunct/>
        <w:topLinePunct w:val="0"/>
        <w:autoSpaceDE/>
        <w:autoSpaceDN/>
        <w:bidi w:val="0"/>
        <w:adjustRightInd w:val="0"/>
        <w:snapToGrid w:val="0"/>
        <w:spacing w:before="0" w:beforeLines="0" w:after="0" w:afterLines="0"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bidi="ar-SA"/>
        </w:rPr>
      </w:pPr>
      <w:r>
        <w:rPr>
          <w:rFonts w:hint="eastAsia" w:ascii="楷体" w:hAnsi="楷体" w:eastAsia="楷体" w:cs="楷体"/>
          <w:b w:val="0"/>
          <w:color w:val="auto"/>
          <w:sz w:val="32"/>
          <w:szCs w:val="32"/>
          <w:highlight w:val="none"/>
          <w:u w:val="none"/>
          <w:lang w:val="zh-TW" w:eastAsia="zh-CN"/>
        </w:rPr>
        <w:t>第七条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bidi="ar-SA"/>
        </w:rPr>
        <w:t>国家统计局山西调查总队（以下简称总队）是全省住户</w:t>
      </w:r>
      <w:r>
        <w:rPr>
          <w:rFonts w:hint="eastAsia" w:ascii="仿宋_GB2312" w:hAnsi="方正仿宋简体" w:eastAsia="仿宋_GB2312" w:cs="方正仿宋简体"/>
          <w:color w:val="auto"/>
          <w:spacing w:val="-2"/>
          <w:kern w:val="0"/>
          <w:sz w:val="32"/>
          <w:szCs w:val="32"/>
          <w:highlight w:val="none"/>
          <w:u w:val="none"/>
          <w:lang w:val="zh-TW" w:eastAsia="zh-CN" w:bidi="ar-SA"/>
        </w:rPr>
        <w:t>类</w:t>
      </w:r>
      <w:r>
        <w:rPr>
          <w:rFonts w:hint="eastAsia" w:ascii="仿宋_GB2312" w:hAnsi="方正仿宋简体" w:eastAsia="仿宋_GB2312" w:cs="方正仿宋简体"/>
          <w:color w:val="auto"/>
          <w:spacing w:val="-2"/>
          <w:kern w:val="0"/>
          <w:sz w:val="32"/>
          <w:szCs w:val="32"/>
          <w:highlight w:val="none"/>
          <w:u w:val="none"/>
          <w:lang w:val="zh-TW" w:eastAsia="zh-TW" w:bidi="ar-SA"/>
        </w:rPr>
        <w:t>调查工作的业务主管部门，统一管理和组织实施</w:t>
      </w:r>
      <w:r>
        <w:rPr>
          <w:rFonts w:hint="eastAsia" w:ascii="仿宋_GB2312" w:hAnsi="方正仿宋简体" w:eastAsia="仿宋_GB2312" w:cs="方正仿宋简体"/>
          <w:color w:val="auto"/>
          <w:spacing w:val="-2"/>
          <w:kern w:val="0"/>
          <w:sz w:val="32"/>
          <w:szCs w:val="32"/>
          <w:highlight w:val="none"/>
          <w:u w:val="none"/>
          <w:lang w:val="zh-TW" w:eastAsia="zh-CN" w:bidi="ar-SA"/>
        </w:rPr>
        <w:t>全省</w:t>
      </w:r>
      <w:r>
        <w:rPr>
          <w:rFonts w:hint="eastAsia" w:ascii="仿宋_GB2312" w:hAnsi="方正仿宋简体" w:eastAsia="仿宋_GB2312" w:cs="方正仿宋简体"/>
          <w:color w:val="auto"/>
          <w:spacing w:val="-2"/>
          <w:kern w:val="0"/>
          <w:sz w:val="32"/>
          <w:szCs w:val="32"/>
          <w:highlight w:val="none"/>
          <w:u w:val="none"/>
          <w:lang w:val="zh-TW" w:eastAsia="zh-TW" w:bidi="ar-SA"/>
        </w:rPr>
        <w:t>住户</w:t>
      </w:r>
      <w:r>
        <w:rPr>
          <w:rFonts w:hint="eastAsia" w:ascii="仿宋_GB2312" w:hAnsi="方正仿宋简体" w:eastAsia="仿宋_GB2312" w:cs="方正仿宋简体"/>
          <w:color w:val="auto"/>
          <w:spacing w:val="-2"/>
          <w:kern w:val="0"/>
          <w:sz w:val="32"/>
          <w:szCs w:val="32"/>
          <w:highlight w:val="none"/>
          <w:u w:val="none"/>
          <w:lang w:val="zh-TW" w:eastAsia="zh-CN" w:bidi="ar-SA"/>
        </w:rPr>
        <w:t>类</w:t>
      </w:r>
      <w:r>
        <w:rPr>
          <w:rFonts w:hint="eastAsia" w:ascii="仿宋_GB2312" w:hAnsi="方正仿宋简体" w:eastAsia="仿宋_GB2312" w:cs="方正仿宋简体"/>
          <w:color w:val="auto"/>
          <w:spacing w:val="-2"/>
          <w:kern w:val="0"/>
          <w:sz w:val="32"/>
          <w:szCs w:val="32"/>
          <w:highlight w:val="none"/>
          <w:u w:val="none"/>
          <w:lang w:val="zh-TW" w:eastAsia="zh-TW" w:bidi="ar-SA"/>
        </w:rPr>
        <w:t>调查工作。</w:t>
      </w:r>
      <w:r>
        <w:rPr>
          <w:rFonts w:hint="eastAsia" w:ascii="仿宋_GB2312" w:hAnsi="方正仿宋简体" w:eastAsia="仿宋_GB2312" w:cs="方正仿宋简体"/>
          <w:color w:val="auto"/>
          <w:spacing w:val="-2"/>
          <w:kern w:val="0"/>
          <w:sz w:val="32"/>
          <w:szCs w:val="32"/>
          <w:highlight w:val="none"/>
          <w:u w:val="none"/>
          <w:lang w:val="zh-TW" w:eastAsia="zh-CN" w:bidi="ar-SA"/>
        </w:rPr>
        <w:t>负责制定全省住户类调查工作规范，</w:t>
      </w:r>
      <w:r>
        <w:rPr>
          <w:rFonts w:hint="eastAsia" w:ascii="仿宋_GB2312" w:hAnsi="方正仿宋简体" w:eastAsia="仿宋_GB2312" w:cs="方正仿宋简体"/>
          <w:color w:val="auto"/>
          <w:spacing w:val="-2"/>
          <w:kern w:val="0"/>
          <w:sz w:val="32"/>
          <w:szCs w:val="32"/>
          <w:highlight w:val="none"/>
          <w:u w:val="none"/>
          <w:lang w:val="zh-TW" w:eastAsia="zh-TW" w:bidi="ar-SA"/>
        </w:rPr>
        <w:t>组织</w:t>
      </w:r>
      <w:r>
        <w:rPr>
          <w:rFonts w:hint="eastAsia" w:ascii="仿宋_GB2312" w:hAnsi="方正仿宋简体" w:eastAsia="仿宋_GB2312" w:cs="方正仿宋简体"/>
          <w:color w:val="auto"/>
          <w:spacing w:val="-2"/>
          <w:kern w:val="0"/>
          <w:sz w:val="32"/>
          <w:szCs w:val="32"/>
          <w:highlight w:val="none"/>
          <w:u w:val="none"/>
          <w:lang w:val="zh-TW" w:eastAsia="zh-CN" w:bidi="ar-SA"/>
        </w:rPr>
        <w:t>全省住户</w:t>
      </w:r>
      <w:r>
        <w:rPr>
          <w:rFonts w:hint="eastAsia" w:ascii="仿宋_GB2312" w:hAnsi="方正仿宋简体" w:eastAsia="仿宋_GB2312" w:cs="方正仿宋简体"/>
          <w:color w:val="auto"/>
          <w:spacing w:val="-2"/>
          <w:kern w:val="0"/>
          <w:sz w:val="32"/>
          <w:szCs w:val="32"/>
          <w:highlight w:val="none"/>
          <w:u w:val="none"/>
          <w:lang w:val="zh-TW" w:eastAsia="zh-TW" w:bidi="ar-SA"/>
        </w:rPr>
        <w:t>调查样本</w:t>
      </w:r>
      <w:r>
        <w:rPr>
          <w:rFonts w:hint="eastAsia" w:ascii="仿宋_GB2312" w:hAnsi="方正仿宋简体" w:eastAsia="仿宋_GB2312" w:cs="方正仿宋简体"/>
          <w:color w:val="auto"/>
          <w:spacing w:val="-2"/>
          <w:kern w:val="0"/>
          <w:sz w:val="32"/>
          <w:szCs w:val="32"/>
          <w:highlight w:val="none"/>
          <w:u w:val="none"/>
          <w:lang w:val="zh-TW" w:eastAsia="zh-CN" w:bidi="ar-SA"/>
        </w:rPr>
        <w:t>抽取、落实、日常管理以及调查数据采集、处理、上报等调查过程实施；</w:t>
      </w:r>
      <w:r>
        <w:rPr>
          <w:rFonts w:hint="eastAsia" w:ascii="仿宋_GB2312" w:hAnsi="方正仿宋简体" w:eastAsia="仿宋_GB2312" w:cs="方正仿宋简体"/>
          <w:color w:val="auto"/>
          <w:spacing w:val="-2"/>
          <w:kern w:val="0"/>
          <w:sz w:val="32"/>
          <w:szCs w:val="32"/>
          <w:highlight w:val="none"/>
          <w:u w:val="none"/>
          <w:lang w:val="zh-TW" w:eastAsia="zh-TW" w:bidi="ar-SA"/>
        </w:rPr>
        <w:t>负责</w:t>
      </w:r>
      <w:r>
        <w:rPr>
          <w:rFonts w:hint="eastAsia" w:ascii="仿宋_GB2312" w:hAnsi="方正仿宋简体" w:eastAsia="仿宋_GB2312" w:cs="方正仿宋简体"/>
          <w:color w:val="auto"/>
          <w:spacing w:val="-2"/>
          <w:kern w:val="0"/>
          <w:sz w:val="32"/>
          <w:szCs w:val="32"/>
          <w:highlight w:val="none"/>
          <w:u w:val="none"/>
          <w:lang w:val="zh-TW" w:eastAsia="zh-CN" w:bidi="ar-SA"/>
        </w:rPr>
        <w:t>制定分市县住户调查审核评估办法和细则，组织</w:t>
      </w:r>
      <w:r>
        <w:rPr>
          <w:rFonts w:hint="eastAsia" w:ascii="仿宋_GB2312" w:hAnsi="方正仿宋简体" w:eastAsia="仿宋_GB2312" w:cs="方正仿宋简体"/>
          <w:color w:val="auto"/>
          <w:spacing w:val="-2"/>
          <w:kern w:val="0"/>
          <w:sz w:val="32"/>
          <w:szCs w:val="32"/>
          <w:highlight w:val="none"/>
          <w:u w:val="none"/>
          <w:lang w:val="zh-TW" w:eastAsia="zh-TW" w:bidi="ar-SA"/>
        </w:rPr>
        <w:t>分市住户调查主要数据评估、反馈</w:t>
      </w:r>
      <w:r>
        <w:rPr>
          <w:rFonts w:hint="eastAsia" w:ascii="仿宋_GB2312" w:hAnsi="方正仿宋简体" w:eastAsia="仿宋_GB2312" w:cs="方正仿宋简体"/>
          <w:color w:val="auto"/>
          <w:spacing w:val="-2"/>
          <w:kern w:val="0"/>
          <w:sz w:val="32"/>
          <w:szCs w:val="32"/>
          <w:highlight w:val="none"/>
          <w:u w:val="none"/>
          <w:lang w:val="zh-TW" w:eastAsia="zh-CN" w:bidi="ar-SA"/>
        </w:rPr>
        <w:t>和发布，指导市级国家调查队（以下简称市队）开展本地区分县住户调查主要数据评估</w:t>
      </w:r>
      <w:r>
        <w:rPr>
          <w:rFonts w:hint="eastAsia" w:ascii="仿宋_GB2312" w:hAnsi="方正仿宋简体" w:eastAsia="仿宋_GB2312" w:cs="方正仿宋简体"/>
          <w:color w:val="auto"/>
          <w:spacing w:val="-2"/>
          <w:kern w:val="0"/>
          <w:sz w:val="32"/>
          <w:szCs w:val="32"/>
          <w:highlight w:val="none"/>
          <w:u w:val="none"/>
          <w:lang w:val="zh-TW" w:eastAsia="zh-TW" w:bidi="ar-SA"/>
        </w:rPr>
        <w:t>；负责全省住户调查应用系统使用管理和推广应用；</w:t>
      </w:r>
      <w:r>
        <w:rPr>
          <w:rFonts w:hint="eastAsia" w:ascii="仿宋_GB2312" w:hAnsi="方正仿宋简体" w:eastAsia="仿宋_GB2312" w:cs="方正仿宋简体"/>
          <w:color w:val="auto"/>
          <w:spacing w:val="-2"/>
          <w:kern w:val="0"/>
          <w:sz w:val="32"/>
          <w:szCs w:val="32"/>
          <w:highlight w:val="none"/>
          <w:u w:val="none"/>
          <w:lang w:val="zh-TW" w:eastAsia="zh-CN" w:bidi="ar-SA"/>
        </w:rPr>
        <w:t>负责组织</w:t>
      </w:r>
      <w:r>
        <w:rPr>
          <w:rFonts w:hint="eastAsia" w:ascii="仿宋_GB2312" w:hAnsi="方正仿宋简体" w:eastAsia="仿宋_GB2312" w:cs="方正仿宋简体"/>
          <w:color w:val="auto"/>
          <w:spacing w:val="-2"/>
          <w:kern w:val="0"/>
          <w:sz w:val="32"/>
          <w:szCs w:val="32"/>
          <w:highlight w:val="none"/>
          <w:u w:val="none"/>
          <w:lang w:val="zh-TW" w:eastAsia="zh-TW" w:bidi="ar-SA"/>
        </w:rPr>
        <w:t>省级住户调查业务培训</w:t>
      </w:r>
      <w:r>
        <w:rPr>
          <w:rFonts w:hint="eastAsia" w:ascii="仿宋_GB2312" w:hAnsi="方正仿宋简体" w:eastAsia="仿宋_GB2312" w:cs="方正仿宋简体"/>
          <w:color w:val="auto"/>
          <w:spacing w:val="-2"/>
          <w:kern w:val="0"/>
          <w:sz w:val="32"/>
          <w:szCs w:val="32"/>
          <w:highlight w:val="none"/>
          <w:u w:val="none"/>
          <w:lang w:val="zh-TW" w:eastAsia="zh-CN" w:bidi="ar-SA"/>
        </w:rPr>
        <w:t>，</w:t>
      </w:r>
      <w:r>
        <w:rPr>
          <w:rFonts w:hint="eastAsia" w:ascii="仿宋_GB2312" w:hAnsi="方正仿宋简体" w:eastAsia="仿宋_GB2312" w:cs="方正仿宋简体"/>
          <w:color w:val="auto"/>
          <w:spacing w:val="-2"/>
          <w:kern w:val="0"/>
          <w:sz w:val="32"/>
          <w:szCs w:val="32"/>
          <w:highlight w:val="none"/>
          <w:u w:val="none"/>
          <w:lang w:val="zh-TW" w:eastAsia="zh-TW" w:bidi="ar-SA"/>
        </w:rPr>
        <w:t>开展全省住户调查</w:t>
      </w:r>
      <w:r>
        <w:rPr>
          <w:rFonts w:hint="eastAsia" w:ascii="仿宋_GB2312" w:hAnsi="方正仿宋简体" w:eastAsia="仿宋_GB2312" w:cs="方正仿宋简体"/>
          <w:color w:val="auto"/>
          <w:spacing w:val="-2"/>
          <w:kern w:val="0"/>
          <w:sz w:val="32"/>
          <w:szCs w:val="32"/>
          <w:highlight w:val="none"/>
          <w:u w:val="none"/>
          <w:lang w:val="zh-TW" w:eastAsia="zh-CN" w:bidi="ar-SA"/>
        </w:rPr>
        <w:t>数据质量核查</w:t>
      </w:r>
      <w:r>
        <w:rPr>
          <w:rFonts w:hint="eastAsia" w:ascii="仿宋_GB2312" w:hAnsi="方正仿宋简体" w:eastAsia="仿宋_GB2312" w:cs="方正仿宋简体"/>
          <w:color w:val="auto"/>
          <w:spacing w:val="-2"/>
          <w:kern w:val="0"/>
          <w:sz w:val="32"/>
          <w:szCs w:val="32"/>
          <w:highlight w:val="none"/>
          <w:u w:val="none"/>
          <w:lang w:val="zh-TW" w:eastAsia="zh-TW" w:bidi="ar-SA"/>
        </w:rPr>
        <w:t>等。</w:t>
      </w:r>
      <w:r>
        <w:rPr>
          <w:rFonts w:hint="eastAsia" w:ascii="仿宋_GB2312" w:hAnsi="方正仿宋简体" w:eastAsia="仿宋_GB2312" w:cs="方正仿宋简体"/>
          <w:color w:val="auto"/>
          <w:spacing w:val="-2"/>
          <w:kern w:val="0"/>
          <w:sz w:val="32"/>
          <w:szCs w:val="32"/>
          <w:highlight w:val="none"/>
          <w:u w:val="none"/>
          <w:lang w:val="zh-TW" w:eastAsia="zh-CN" w:bidi="ar-SA"/>
        </w:rPr>
        <w:t>山西省统计局对总队开展全省住户调查工作提供协助和配合。</w:t>
      </w:r>
    </w:p>
    <w:p w14:paraId="0415103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市队是本地区住户调查工作的主体责任单位，统筹谋划和全面管理本地区住户调查工作。负责组织完成本地区</w:t>
      </w:r>
      <w:r>
        <w:rPr>
          <w:rFonts w:hint="eastAsia" w:ascii="仿宋_GB2312" w:hAnsi="方正仿宋简体" w:eastAsia="仿宋_GB2312" w:cs="方正仿宋简体"/>
          <w:color w:val="auto"/>
          <w:spacing w:val="-2"/>
          <w:kern w:val="0"/>
          <w:sz w:val="32"/>
          <w:szCs w:val="32"/>
          <w:highlight w:val="none"/>
          <w:u w:val="none"/>
          <w:lang w:val="zh-TW" w:eastAsia="zh-TW"/>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任务布置、样本落实管理、调查数据采集、处理、上报等工作；负责未设立县级国家调查队的市辖区分省住户样本</w:t>
      </w:r>
      <w:r>
        <w:rPr>
          <w:rFonts w:hint="eastAsia" w:ascii="仿宋_GB2312" w:hAnsi="方正仿宋简体" w:cs="方正仿宋简体"/>
          <w:color w:val="auto"/>
          <w:spacing w:val="-2"/>
          <w:kern w:val="0"/>
          <w:sz w:val="32"/>
          <w:szCs w:val="32"/>
          <w:highlight w:val="none"/>
          <w:u w:val="none"/>
          <w:lang w:val="zh-TW" w:eastAsia="zh-CN"/>
        </w:rPr>
        <w:t>调查工作</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受总队委托</w:t>
      </w:r>
      <w:r>
        <w:rPr>
          <w:rFonts w:hint="eastAsia" w:ascii="仿宋_GB2312" w:hAnsi="方正仿宋简体" w:eastAsia="仿宋_GB2312" w:cs="方正仿宋简体"/>
          <w:color w:val="auto"/>
          <w:spacing w:val="-2"/>
          <w:kern w:val="0"/>
          <w:sz w:val="32"/>
          <w:szCs w:val="32"/>
          <w:highlight w:val="none"/>
          <w:u w:val="none"/>
          <w:lang w:val="zh-TW" w:eastAsia="zh-CN"/>
        </w:rPr>
        <w:t>开展本地区分</w:t>
      </w:r>
      <w:r>
        <w:rPr>
          <w:rFonts w:hint="eastAsia" w:ascii="仿宋_GB2312" w:hAnsi="方正仿宋简体" w:eastAsia="仿宋_GB2312" w:cs="方正仿宋简体"/>
          <w:color w:val="auto"/>
          <w:spacing w:val="-2"/>
          <w:kern w:val="0"/>
          <w:sz w:val="32"/>
          <w:szCs w:val="32"/>
          <w:highlight w:val="none"/>
          <w:u w:val="none"/>
          <w:lang w:val="zh-TW" w:eastAsia="zh-TW"/>
        </w:rPr>
        <w:t>县住户调查主要数据评估</w:t>
      </w:r>
      <w:r>
        <w:rPr>
          <w:rFonts w:hint="eastAsia" w:ascii="仿宋_GB2312" w:hAnsi="方正仿宋简体" w:eastAsia="仿宋_GB2312" w:cs="方正仿宋简体"/>
          <w:color w:val="auto"/>
          <w:spacing w:val="-2"/>
          <w:kern w:val="0"/>
          <w:sz w:val="32"/>
          <w:szCs w:val="32"/>
          <w:highlight w:val="none"/>
          <w:u w:val="none"/>
          <w:lang w:val="zh-TW" w:eastAsia="zh-CN"/>
        </w:rPr>
        <w:t>和发布；负责组织本地区住户调查业务培训指导，开展住户调查数据质量核查等</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市级统计局对本级国家调查队完成本地区住户调查工作</w:t>
      </w:r>
      <w:r>
        <w:rPr>
          <w:rFonts w:hint="eastAsia" w:ascii="仿宋_GB2312" w:hAnsi="方正仿宋简体" w:cs="方正仿宋简体"/>
          <w:color w:val="auto"/>
          <w:spacing w:val="-2"/>
          <w:kern w:val="0"/>
          <w:sz w:val="32"/>
          <w:szCs w:val="32"/>
          <w:highlight w:val="none"/>
          <w:u w:val="none"/>
          <w:lang w:val="zh-TW" w:eastAsia="zh-CN"/>
        </w:rPr>
        <w:t>提供</w:t>
      </w:r>
      <w:r>
        <w:rPr>
          <w:rFonts w:hint="eastAsia" w:ascii="仿宋_GB2312" w:hAnsi="方正仿宋简体" w:eastAsia="仿宋_GB2312" w:cs="方正仿宋简体"/>
          <w:color w:val="auto"/>
          <w:spacing w:val="-2"/>
          <w:kern w:val="0"/>
          <w:sz w:val="32"/>
          <w:szCs w:val="32"/>
          <w:highlight w:val="none"/>
          <w:u w:val="none"/>
          <w:lang w:val="zh-TW" w:eastAsia="zh-CN"/>
        </w:rPr>
        <w:t>必要的支持和配合。</w:t>
      </w:r>
    </w:p>
    <w:p w14:paraId="48B16DA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县级国家调查队、承担住户调查任务的有关</w:t>
      </w:r>
      <w:r>
        <w:rPr>
          <w:rFonts w:hint="eastAsia" w:ascii="仿宋_GB2312" w:hAnsi="方正仿宋简体" w:eastAsia="仿宋_GB2312" w:cs="方正仿宋简体"/>
          <w:color w:val="auto"/>
          <w:spacing w:val="-2"/>
          <w:kern w:val="0"/>
          <w:sz w:val="32"/>
          <w:szCs w:val="32"/>
          <w:highlight w:val="none"/>
          <w:u w:val="none"/>
          <w:lang w:val="zh-TW" w:eastAsia="zh-CN"/>
        </w:rPr>
        <w:t>县级</w:t>
      </w:r>
      <w:r>
        <w:rPr>
          <w:rFonts w:hint="eastAsia" w:ascii="仿宋_GB2312" w:hAnsi="方正仿宋简体" w:eastAsia="仿宋_GB2312" w:cs="方正仿宋简体"/>
          <w:color w:val="auto"/>
          <w:spacing w:val="-2"/>
          <w:kern w:val="0"/>
          <w:sz w:val="32"/>
          <w:szCs w:val="32"/>
          <w:highlight w:val="none"/>
          <w:u w:val="none"/>
          <w:lang w:val="zh-TW" w:eastAsia="zh-TW"/>
        </w:rPr>
        <w:t>统计局（调查监测中心）</w:t>
      </w:r>
      <w:r>
        <w:rPr>
          <w:rFonts w:hint="eastAsia" w:ascii="仿宋_GB2312" w:hAnsi="方正仿宋简体" w:eastAsia="仿宋_GB2312" w:cs="方正仿宋简体"/>
          <w:color w:val="auto"/>
          <w:spacing w:val="-2"/>
          <w:kern w:val="0"/>
          <w:sz w:val="32"/>
          <w:szCs w:val="32"/>
          <w:highlight w:val="none"/>
          <w:u w:val="none"/>
          <w:lang w:val="zh-TW" w:eastAsia="zh-CN"/>
        </w:rPr>
        <w:t>是本地区住户调查工作的具体实施单位</w:t>
      </w:r>
      <w:r>
        <w:rPr>
          <w:rFonts w:hint="eastAsia" w:ascii="仿宋_GB2312" w:hAnsi="方正仿宋简体" w:eastAsia="仿宋_GB2312" w:cs="方正仿宋简体"/>
          <w:color w:val="auto"/>
          <w:spacing w:val="-2"/>
          <w:kern w:val="0"/>
          <w:sz w:val="32"/>
          <w:szCs w:val="32"/>
          <w:highlight w:val="none"/>
          <w:u w:val="none"/>
          <w:lang w:val="zh-TW" w:eastAsia="zh-TW"/>
        </w:rPr>
        <w:t>。负责本地区住户调查</w:t>
      </w:r>
      <w:r>
        <w:rPr>
          <w:rFonts w:hint="eastAsia" w:ascii="仿宋_GB2312" w:hAnsi="方正仿宋简体" w:eastAsia="仿宋_GB2312" w:cs="方正仿宋简体"/>
          <w:color w:val="auto"/>
          <w:spacing w:val="-2"/>
          <w:kern w:val="0"/>
          <w:sz w:val="32"/>
          <w:szCs w:val="32"/>
          <w:highlight w:val="none"/>
          <w:u w:val="none"/>
          <w:lang w:val="zh-TW" w:eastAsia="zh-CN"/>
        </w:rPr>
        <w:t>样本落实、日常管理</w:t>
      </w:r>
      <w:r>
        <w:rPr>
          <w:rFonts w:hint="eastAsia" w:ascii="仿宋_GB2312" w:hAnsi="方正仿宋简体" w:eastAsia="仿宋_GB2312" w:cs="方正仿宋简体"/>
          <w:color w:val="auto"/>
          <w:spacing w:val="-2"/>
          <w:kern w:val="0"/>
          <w:sz w:val="32"/>
          <w:szCs w:val="32"/>
          <w:highlight w:val="none"/>
          <w:u w:val="none"/>
          <w:lang w:val="en-US" w:eastAsia="zh-CN"/>
        </w:rPr>
        <w:t>以及</w:t>
      </w:r>
      <w:r>
        <w:rPr>
          <w:rFonts w:hint="eastAsia" w:ascii="仿宋_GB2312" w:hAnsi="方正仿宋简体" w:eastAsia="仿宋_GB2312" w:cs="方正仿宋简体"/>
          <w:color w:val="auto"/>
          <w:spacing w:val="-2"/>
          <w:kern w:val="0"/>
          <w:sz w:val="32"/>
          <w:szCs w:val="32"/>
          <w:highlight w:val="none"/>
          <w:u w:val="none"/>
          <w:lang w:val="zh-TW" w:eastAsia="zh-TW"/>
        </w:rPr>
        <w:t>基础数据采集、</w:t>
      </w:r>
      <w:r>
        <w:rPr>
          <w:rFonts w:hint="eastAsia" w:ascii="仿宋_GB2312" w:hAnsi="方正仿宋简体" w:eastAsia="仿宋_GB2312" w:cs="方正仿宋简体"/>
          <w:color w:val="auto"/>
          <w:spacing w:val="-2"/>
          <w:kern w:val="0"/>
          <w:sz w:val="32"/>
          <w:szCs w:val="32"/>
          <w:highlight w:val="none"/>
          <w:u w:val="none"/>
          <w:lang w:val="zh-TW" w:eastAsia="zh-CN"/>
        </w:rPr>
        <w:t>处理</w:t>
      </w:r>
      <w:r>
        <w:rPr>
          <w:rFonts w:hint="eastAsia" w:ascii="仿宋_GB2312" w:hAnsi="方正仿宋简体" w:eastAsia="仿宋_GB2312" w:cs="方正仿宋简体"/>
          <w:color w:val="auto"/>
          <w:spacing w:val="-2"/>
          <w:kern w:val="0"/>
          <w:sz w:val="32"/>
          <w:szCs w:val="32"/>
          <w:highlight w:val="none"/>
          <w:u w:val="none"/>
          <w:lang w:val="zh-TW" w:eastAsia="zh-TW"/>
        </w:rPr>
        <w:t>、上报</w:t>
      </w:r>
      <w:r>
        <w:rPr>
          <w:rFonts w:hint="eastAsia" w:ascii="仿宋_GB2312" w:hAnsi="方正仿宋简体" w:eastAsia="仿宋_GB2312" w:cs="方正仿宋简体"/>
          <w:color w:val="auto"/>
          <w:spacing w:val="-2"/>
          <w:kern w:val="0"/>
          <w:sz w:val="32"/>
          <w:szCs w:val="32"/>
          <w:highlight w:val="none"/>
          <w:u w:val="none"/>
          <w:lang w:val="en-US" w:eastAsia="zh-CN"/>
        </w:rPr>
        <w:t>等直接调查</w:t>
      </w:r>
      <w:r>
        <w:rPr>
          <w:rFonts w:hint="eastAsia" w:ascii="仿宋_GB2312" w:hAnsi="方正仿宋简体" w:eastAsia="仿宋_GB2312" w:cs="方正仿宋简体"/>
          <w:color w:val="auto"/>
          <w:spacing w:val="-2"/>
          <w:kern w:val="0"/>
          <w:sz w:val="32"/>
          <w:szCs w:val="32"/>
          <w:highlight w:val="none"/>
          <w:u w:val="none"/>
          <w:lang w:val="zh-TW" w:eastAsia="zh-TW"/>
        </w:rPr>
        <w:t>工作</w:t>
      </w:r>
      <w:r>
        <w:rPr>
          <w:rFonts w:hint="eastAsia" w:ascii="仿宋_GB2312" w:hAnsi="方正仿宋简体" w:eastAsia="仿宋_GB2312" w:cs="方正仿宋简体"/>
          <w:color w:val="auto"/>
          <w:spacing w:val="-2"/>
          <w:kern w:val="0"/>
          <w:sz w:val="32"/>
          <w:szCs w:val="32"/>
          <w:highlight w:val="none"/>
          <w:u w:val="none"/>
          <w:lang w:val="zh-TW" w:eastAsia="zh-CN"/>
        </w:rPr>
        <w:t>，对</w:t>
      </w:r>
      <w:r>
        <w:rPr>
          <w:rFonts w:hint="eastAsia" w:ascii="仿宋_GB2312" w:hAnsi="方正仿宋简体" w:eastAsia="仿宋_GB2312" w:cs="方正仿宋简体"/>
          <w:color w:val="auto"/>
          <w:spacing w:val="-2"/>
          <w:kern w:val="0"/>
          <w:sz w:val="32"/>
          <w:szCs w:val="32"/>
          <w:highlight w:val="none"/>
          <w:u w:val="none"/>
          <w:lang w:val="zh-TW" w:eastAsia="zh-TW"/>
        </w:rPr>
        <w:t>本地区</w:t>
      </w:r>
      <w:r>
        <w:rPr>
          <w:rFonts w:hint="eastAsia" w:ascii="仿宋_GB2312" w:hAnsi="方正仿宋简体" w:eastAsia="仿宋_GB2312" w:cs="方正仿宋简体"/>
          <w:color w:val="auto"/>
          <w:spacing w:val="-2"/>
          <w:kern w:val="0"/>
          <w:sz w:val="32"/>
          <w:szCs w:val="32"/>
          <w:highlight w:val="none"/>
          <w:u w:val="none"/>
          <w:lang w:val="zh-TW" w:eastAsia="zh-CN"/>
        </w:rPr>
        <w:t>住户调查样本真实性负责，对本地区住户调查</w:t>
      </w:r>
      <w:r>
        <w:rPr>
          <w:rFonts w:hint="eastAsia" w:ascii="仿宋_GB2312" w:hAnsi="方正仿宋简体" w:eastAsia="仿宋_GB2312" w:cs="方正仿宋简体"/>
          <w:color w:val="auto"/>
          <w:spacing w:val="-2"/>
          <w:kern w:val="0"/>
          <w:sz w:val="32"/>
          <w:szCs w:val="32"/>
          <w:highlight w:val="none"/>
          <w:u w:val="none"/>
          <w:lang w:val="zh-TW" w:eastAsia="zh-TW"/>
        </w:rPr>
        <w:t>原始数据真实性、准确性、完整性</w:t>
      </w:r>
      <w:r>
        <w:rPr>
          <w:rFonts w:hint="eastAsia" w:ascii="仿宋_GB2312" w:hAnsi="方正仿宋简体" w:eastAsia="仿宋_GB2312" w:cs="方正仿宋简体"/>
          <w:color w:val="auto"/>
          <w:spacing w:val="-2"/>
          <w:kern w:val="0"/>
          <w:sz w:val="32"/>
          <w:szCs w:val="32"/>
          <w:highlight w:val="none"/>
          <w:u w:val="none"/>
          <w:lang w:val="zh-TW" w:eastAsia="zh-CN"/>
        </w:rPr>
        <w:t>和上报</w:t>
      </w:r>
      <w:r>
        <w:rPr>
          <w:rFonts w:hint="eastAsia" w:ascii="仿宋_GB2312" w:hAnsi="方正仿宋简体" w:eastAsia="仿宋_GB2312" w:cs="方正仿宋简体"/>
          <w:color w:val="auto"/>
          <w:spacing w:val="-2"/>
          <w:kern w:val="0"/>
          <w:sz w:val="32"/>
          <w:szCs w:val="32"/>
          <w:highlight w:val="none"/>
          <w:u w:val="none"/>
          <w:lang w:val="zh-TW" w:eastAsia="zh-TW"/>
        </w:rPr>
        <w:t>及时性负责；</w:t>
      </w:r>
      <w:r>
        <w:rPr>
          <w:rFonts w:hint="eastAsia" w:ascii="仿宋_GB2312" w:hAnsi="方正仿宋简体" w:eastAsia="仿宋_GB2312" w:cs="方正仿宋简体"/>
          <w:color w:val="auto"/>
          <w:spacing w:val="-2"/>
          <w:kern w:val="0"/>
          <w:sz w:val="32"/>
          <w:szCs w:val="32"/>
          <w:highlight w:val="none"/>
          <w:u w:val="none"/>
          <w:lang w:val="zh-TW" w:eastAsia="zh-CN"/>
        </w:rPr>
        <w:t>负责本地区住户调查</w:t>
      </w:r>
      <w:r>
        <w:rPr>
          <w:rFonts w:hint="eastAsia" w:ascii="仿宋_GB2312" w:hAnsi="方正仿宋简体" w:eastAsia="仿宋_GB2312" w:cs="方正仿宋简体"/>
          <w:color w:val="auto"/>
          <w:spacing w:val="-2"/>
          <w:kern w:val="0"/>
          <w:sz w:val="32"/>
          <w:szCs w:val="32"/>
          <w:highlight w:val="none"/>
          <w:u w:val="none"/>
          <w:lang w:val="zh-TW" w:eastAsia="zh-TW"/>
        </w:rPr>
        <w:t>电子记账推广；</w:t>
      </w:r>
      <w:r>
        <w:rPr>
          <w:rFonts w:hint="eastAsia" w:ascii="仿宋_GB2312" w:hAnsi="方正仿宋简体" w:eastAsia="仿宋_GB2312" w:cs="方正仿宋简体"/>
          <w:color w:val="auto"/>
          <w:spacing w:val="-2"/>
          <w:kern w:val="0"/>
          <w:sz w:val="32"/>
          <w:szCs w:val="32"/>
          <w:highlight w:val="none"/>
          <w:u w:val="none"/>
          <w:lang w:val="zh-TW" w:eastAsia="zh-CN"/>
        </w:rPr>
        <w:t>负责本地区住户调查</w:t>
      </w:r>
      <w:r>
        <w:rPr>
          <w:rFonts w:hint="eastAsia" w:ascii="仿宋_GB2312" w:hAnsi="方正仿宋简体" w:eastAsia="仿宋_GB2312" w:cs="方正仿宋简体"/>
          <w:color w:val="auto"/>
          <w:spacing w:val="-2"/>
          <w:kern w:val="0"/>
          <w:sz w:val="32"/>
          <w:szCs w:val="32"/>
          <w:highlight w:val="none"/>
          <w:u w:val="none"/>
          <w:lang w:val="zh-TW" w:eastAsia="zh-TW"/>
        </w:rPr>
        <w:t>辅调员选聘</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管理工作，</w:t>
      </w:r>
      <w:r>
        <w:rPr>
          <w:rFonts w:hint="eastAsia" w:ascii="仿宋_GB2312" w:hAnsi="方正仿宋简体" w:eastAsia="仿宋_GB2312" w:cs="方正仿宋简体"/>
          <w:color w:val="auto"/>
          <w:spacing w:val="-2"/>
          <w:kern w:val="0"/>
          <w:sz w:val="32"/>
          <w:szCs w:val="32"/>
          <w:highlight w:val="none"/>
          <w:u w:val="none"/>
          <w:lang w:val="zh-TW" w:eastAsia="zh-CN"/>
        </w:rPr>
        <w:t>组织本地区住户调查业务人员、调查员、辅调员及记账户业务培训等</w:t>
      </w:r>
      <w:r>
        <w:rPr>
          <w:rFonts w:hint="eastAsia" w:ascii="仿宋_GB2312" w:hAnsi="方正仿宋简体" w:eastAsia="仿宋_GB2312" w:cs="方正仿宋简体"/>
          <w:color w:val="auto"/>
          <w:spacing w:val="-2"/>
          <w:kern w:val="0"/>
          <w:sz w:val="32"/>
          <w:szCs w:val="32"/>
          <w:highlight w:val="none"/>
          <w:u w:val="none"/>
          <w:lang w:val="zh-TW" w:eastAsia="zh-TW"/>
        </w:rPr>
        <w:t>。</w:t>
      </w:r>
    </w:p>
    <w:p w14:paraId="434D06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 w:val="0"/>
          <w:bCs/>
          <w:color w:val="auto"/>
          <w:sz w:val="32"/>
          <w:szCs w:val="32"/>
          <w:highlight w:val="none"/>
          <w:u w:val="none"/>
          <w:lang w:val="zh-TW" w:eastAsia="zh-TW"/>
        </w:rPr>
        <w:t>第八条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市县级统计调查机构必须配置必要的人力、经费</w:t>
      </w:r>
      <w:r>
        <w:rPr>
          <w:rFonts w:hint="eastAsia" w:ascii="仿宋_GB2312" w:hAnsi="方正仿宋简体"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保障住户类调查工作顺利进行。</w:t>
      </w:r>
    </w:p>
    <w:p w14:paraId="0C5C0F8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市</w:t>
      </w:r>
      <w:r>
        <w:rPr>
          <w:rFonts w:hint="eastAsia" w:ascii="仿宋_GB2312" w:hAnsi="方正仿宋简体" w:eastAsia="仿宋_GB2312" w:cs="方正仿宋简体"/>
          <w:color w:val="auto"/>
          <w:spacing w:val="-2"/>
          <w:kern w:val="0"/>
          <w:sz w:val="32"/>
          <w:szCs w:val="32"/>
          <w:highlight w:val="none"/>
          <w:u w:val="none"/>
          <w:lang w:val="zh-TW" w:eastAsia="zh-CN"/>
        </w:rPr>
        <w:t>队</w:t>
      </w:r>
      <w:r>
        <w:rPr>
          <w:rFonts w:hint="eastAsia" w:ascii="仿宋_GB2312" w:hAnsi="方正仿宋简体" w:eastAsia="仿宋_GB2312" w:cs="方正仿宋简体"/>
          <w:color w:val="auto"/>
          <w:spacing w:val="-2"/>
          <w:kern w:val="0"/>
          <w:sz w:val="32"/>
          <w:szCs w:val="32"/>
          <w:highlight w:val="none"/>
          <w:u w:val="none"/>
          <w:lang w:val="zh-TW" w:eastAsia="zh-TW"/>
        </w:rPr>
        <w:t>应至少配备3名、县级统计调查机构应至少配备2名住户类调查</w:t>
      </w:r>
      <w:r>
        <w:rPr>
          <w:rFonts w:hint="eastAsia" w:ascii="仿宋_GB2312" w:hAnsi="方正仿宋简体" w:eastAsia="仿宋_GB2312" w:cs="方正仿宋简体"/>
          <w:color w:val="auto"/>
          <w:spacing w:val="-2"/>
          <w:kern w:val="0"/>
          <w:sz w:val="32"/>
          <w:szCs w:val="32"/>
          <w:highlight w:val="none"/>
          <w:u w:val="none"/>
          <w:lang w:val="zh-TW" w:eastAsia="zh-CN"/>
        </w:rPr>
        <w:t>专职业务</w:t>
      </w:r>
      <w:r>
        <w:rPr>
          <w:rFonts w:hint="eastAsia" w:ascii="仿宋_GB2312" w:hAnsi="方正仿宋简体" w:eastAsia="仿宋_GB2312" w:cs="方正仿宋简体"/>
          <w:color w:val="auto"/>
          <w:spacing w:val="-2"/>
          <w:kern w:val="0"/>
          <w:sz w:val="32"/>
          <w:szCs w:val="32"/>
          <w:highlight w:val="none"/>
          <w:u w:val="none"/>
          <w:lang w:val="zh-TW" w:eastAsia="zh-TW"/>
        </w:rPr>
        <w:t>人员，并配备若干住户调查包点人员</w:t>
      </w:r>
      <w:r>
        <w:rPr>
          <w:rFonts w:hint="eastAsia" w:ascii="仿宋_GB2312" w:hAnsi="方正仿宋简体"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同时，根据当地情况配备必要的住户调查辅调员，原则上每个调查小区1名。</w:t>
      </w:r>
    </w:p>
    <w:p w14:paraId="5F81C5A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TW"/>
        </w:rPr>
        <w:t>市县级统计调查机构</w:t>
      </w:r>
      <w:r>
        <w:rPr>
          <w:rFonts w:hint="eastAsia" w:ascii="仿宋_GB2312" w:hAnsi="方正仿宋简体" w:eastAsia="仿宋_GB2312" w:cs="方正仿宋简体"/>
          <w:color w:val="auto"/>
          <w:spacing w:val="-2"/>
          <w:kern w:val="0"/>
          <w:sz w:val="32"/>
          <w:szCs w:val="32"/>
          <w:highlight w:val="none"/>
          <w:u w:val="none"/>
          <w:lang w:val="zh-TW" w:eastAsia="zh-CN"/>
        </w:rPr>
        <w:t>要按照</w:t>
      </w:r>
      <w:r>
        <w:rPr>
          <w:rFonts w:hint="eastAsia" w:ascii="仿宋_GB2312" w:hAnsi="方正仿宋简体" w:eastAsia="仿宋_GB2312" w:cs="方正仿宋简体"/>
          <w:color w:val="auto"/>
          <w:spacing w:val="-2"/>
          <w:kern w:val="0"/>
          <w:sz w:val="32"/>
          <w:szCs w:val="32"/>
          <w:highlight w:val="none"/>
          <w:u w:val="none"/>
          <w:lang w:val="zh-TW" w:eastAsia="zh-TW"/>
        </w:rPr>
        <w:t>记账户不低于150元/月·户、</w:t>
      </w:r>
      <w:r>
        <w:rPr>
          <w:rFonts w:hint="eastAsia" w:ascii="仿宋_GB2312" w:hAnsi="方正仿宋简体" w:eastAsia="仿宋_GB2312" w:cs="方正仿宋简体"/>
          <w:color w:val="auto"/>
          <w:spacing w:val="-2"/>
          <w:kern w:val="0"/>
          <w:sz w:val="32"/>
          <w:szCs w:val="32"/>
          <w:highlight w:val="none"/>
          <w:u w:val="none"/>
          <w:lang w:val="zh-TW" w:eastAsia="zh-CN"/>
        </w:rPr>
        <w:t>辅调</w:t>
      </w:r>
      <w:r>
        <w:rPr>
          <w:rFonts w:hint="eastAsia" w:ascii="仿宋_GB2312" w:hAnsi="方正仿宋简体" w:eastAsia="仿宋_GB2312" w:cs="方正仿宋简体"/>
          <w:color w:val="auto"/>
          <w:spacing w:val="-2"/>
          <w:kern w:val="0"/>
          <w:sz w:val="32"/>
          <w:szCs w:val="32"/>
          <w:highlight w:val="none"/>
          <w:u w:val="none"/>
          <w:lang w:val="zh-TW" w:eastAsia="zh-TW"/>
        </w:rPr>
        <w:t>员不低于200元/月·人标准向</w:t>
      </w:r>
      <w:r>
        <w:rPr>
          <w:rFonts w:hint="eastAsia" w:ascii="仿宋_GB2312" w:hAnsi="方正仿宋简体" w:eastAsia="仿宋_GB2312" w:cs="方正仿宋简体"/>
          <w:color w:val="auto"/>
          <w:spacing w:val="-2"/>
          <w:kern w:val="0"/>
          <w:sz w:val="32"/>
          <w:szCs w:val="32"/>
          <w:highlight w:val="none"/>
          <w:u w:val="none"/>
          <w:lang w:val="zh-TW" w:eastAsia="zh-CN"/>
        </w:rPr>
        <w:t>记账</w:t>
      </w:r>
      <w:r>
        <w:rPr>
          <w:rFonts w:hint="eastAsia" w:ascii="仿宋_GB2312" w:hAnsi="方正仿宋简体" w:eastAsia="仿宋_GB2312" w:cs="方正仿宋简体"/>
          <w:color w:val="auto"/>
          <w:spacing w:val="-2"/>
          <w:kern w:val="0"/>
          <w:sz w:val="32"/>
          <w:szCs w:val="32"/>
          <w:highlight w:val="none"/>
          <w:u w:val="none"/>
          <w:lang w:val="zh-TW" w:eastAsia="zh-TW"/>
        </w:rPr>
        <w:t>户</w:t>
      </w:r>
      <w:r>
        <w:rPr>
          <w:rFonts w:hint="eastAsia" w:ascii="仿宋_GB2312" w:hAnsi="方正仿宋简体" w:eastAsia="仿宋_GB2312" w:cs="方正仿宋简体"/>
          <w:color w:val="auto"/>
          <w:spacing w:val="-2"/>
          <w:kern w:val="0"/>
          <w:sz w:val="32"/>
          <w:szCs w:val="32"/>
          <w:highlight w:val="none"/>
          <w:u w:val="none"/>
          <w:lang w:val="zh-TW" w:eastAsia="zh-CN"/>
        </w:rPr>
        <w:t>、辅调员</w:t>
      </w:r>
      <w:r>
        <w:rPr>
          <w:rFonts w:hint="eastAsia" w:ascii="仿宋_GB2312" w:hAnsi="方正仿宋简体" w:eastAsia="仿宋_GB2312" w:cs="方正仿宋简体"/>
          <w:color w:val="auto"/>
          <w:spacing w:val="-2"/>
          <w:kern w:val="0"/>
          <w:sz w:val="32"/>
          <w:szCs w:val="32"/>
          <w:highlight w:val="none"/>
          <w:u w:val="none"/>
          <w:lang w:val="zh-TW" w:eastAsia="zh-TW"/>
        </w:rPr>
        <w:t>发放</w:t>
      </w:r>
      <w:r>
        <w:rPr>
          <w:rFonts w:hint="eastAsia" w:ascii="仿宋_GB2312" w:hAnsi="方正仿宋简体" w:eastAsia="仿宋_GB2312" w:cs="方正仿宋简体"/>
          <w:color w:val="auto"/>
          <w:spacing w:val="-2"/>
          <w:kern w:val="0"/>
          <w:sz w:val="32"/>
          <w:szCs w:val="32"/>
          <w:highlight w:val="none"/>
          <w:u w:val="none"/>
          <w:lang w:val="zh-TW" w:eastAsia="zh-CN"/>
        </w:rPr>
        <w:t>记账户补助和辅调员</w:t>
      </w:r>
      <w:r>
        <w:rPr>
          <w:rFonts w:hint="eastAsia" w:ascii="仿宋_GB2312" w:hAnsi="方正仿宋简体" w:eastAsia="仿宋_GB2312" w:cs="方正仿宋简体"/>
          <w:color w:val="auto"/>
          <w:spacing w:val="-2"/>
          <w:kern w:val="0"/>
          <w:sz w:val="32"/>
          <w:szCs w:val="32"/>
          <w:highlight w:val="none"/>
          <w:u w:val="none"/>
          <w:lang w:val="zh-TW" w:eastAsia="zh-TW"/>
        </w:rPr>
        <w:t>补贴。</w:t>
      </w:r>
      <w:r>
        <w:rPr>
          <w:rFonts w:hint="eastAsia" w:ascii="仿宋_GB2312" w:hAnsi="方正仿宋简体" w:eastAsia="仿宋_GB2312" w:cs="方正仿宋简体"/>
          <w:color w:val="auto"/>
          <w:spacing w:val="-2"/>
          <w:kern w:val="0"/>
          <w:sz w:val="32"/>
          <w:szCs w:val="32"/>
          <w:highlight w:val="none"/>
          <w:u w:val="none"/>
          <w:lang w:val="zh-TW" w:eastAsia="zh-CN"/>
        </w:rPr>
        <w:t xml:space="preserve">有条件的市县可综合考虑本地区工资和物价水平，适度提高记账户补助和辅调员补贴标准。同时，各地原则上应按照每个调查小区不低于4500元/年的标准，落实住户调查样本维护经费。 </w:t>
      </w:r>
    </w:p>
    <w:p w14:paraId="3FA049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 w:val="0"/>
          <w:bCs/>
          <w:color w:val="auto"/>
          <w:sz w:val="32"/>
          <w:szCs w:val="32"/>
          <w:highlight w:val="none"/>
          <w:u w:val="none"/>
          <w:lang w:val="zh-TW" w:eastAsia="zh-CN"/>
        </w:rPr>
        <w:t>第九条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调查员职责</w:t>
      </w:r>
    </w:p>
    <w:p w14:paraId="19B7975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（一）</w:t>
      </w:r>
      <w:r>
        <w:rPr>
          <w:rFonts w:hint="eastAsia" w:ascii="仿宋_GB2312" w:hAnsi="方正仿宋简体" w:eastAsia="仿宋_GB2312" w:cs="方正仿宋简体"/>
          <w:color w:val="auto"/>
          <w:spacing w:val="-2"/>
          <w:kern w:val="0"/>
          <w:sz w:val="32"/>
          <w:szCs w:val="32"/>
          <w:highlight w:val="none"/>
          <w:u w:val="none"/>
          <w:lang w:val="zh-TW" w:eastAsia="zh-CN"/>
        </w:rPr>
        <w:t>加强住户类调查业务制度学习，熟练使用住户调查应用系统及</w:t>
      </w:r>
      <w:r>
        <w:rPr>
          <w:rFonts w:hint="eastAsia" w:ascii="仿宋_GB2312" w:hAnsi="方正仿宋简体" w:eastAsia="仿宋_GB2312" w:cs="方正仿宋简体"/>
          <w:color w:val="auto"/>
          <w:spacing w:val="-2"/>
          <w:kern w:val="0"/>
          <w:sz w:val="32"/>
          <w:szCs w:val="32"/>
          <w:highlight w:val="none"/>
          <w:u w:val="none"/>
          <w:lang w:val="en-US" w:eastAsia="zh-CN"/>
        </w:rPr>
        <w:t>e记账、e调查等小程序，</w:t>
      </w:r>
      <w:r>
        <w:rPr>
          <w:rFonts w:hint="eastAsia" w:ascii="仿宋_GB2312" w:hAnsi="方正仿宋简体" w:eastAsia="仿宋_GB2312" w:cs="方正仿宋简体"/>
          <w:color w:val="auto"/>
          <w:spacing w:val="-2"/>
          <w:kern w:val="0"/>
          <w:sz w:val="32"/>
          <w:szCs w:val="32"/>
          <w:highlight w:val="none"/>
          <w:u w:val="none"/>
          <w:lang w:val="zh-TW" w:eastAsia="zh-TW"/>
        </w:rPr>
        <w:t>树立数据质量意识，增强工作责任心，不断提高工作质量。</w:t>
      </w:r>
    </w:p>
    <w:p w14:paraId="6A532A0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TW"/>
        </w:rPr>
        <w:t>（二）</w:t>
      </w:r>
      <w:r>
        <w:rPr>
          <w:rFonts w:hint="eastAsia" w:ascii="仿宋_GB2312" w:hAnsi="方正仿宋简体" w:eastAsia="仿宋_GB2312" w:cs="方正仿宋简体"/>
          <w:color w:val="auto"/>
          <w:spacing w:val="-2"/>
          <w:kern w:val="0"/>
          <w:sz w:val="32"/>
          <w:szCs w:val="32"/>
          <w:highlight w:val="none"/>
          <w:u w:val="none"/>
          <w:lang w:val="zh-TW" w:eastAsia="zh-CN"/>
        </w:rPr>
        <w:t>落实样本管理工作要求，做好调查小区、调查户落实及日常信息维护等工作。</w:t>
      </w:r>
    </w:p>
    <w:p w14:paraId="1A0EE67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（三）</w:t>
      </w:r>
      <w:r>
        <w:rPr>
          <w:rFonts w:hint="eastAsia" w:ascii="仿宋_GB2312" w:hAnsi="方正仿宋简体" w:cs="方正仿宋简体"/>
          <w:color w:val="auto"/>
          <w:spacing w:val="-2"/>
          <w:kern w:val="0"/>
          <w:sz w:val="32"/>
          <w:szCs w:val="32"/>
          <w:highlight w:val="none"/>
          <w:u w:val="none"/>
          <w:lang w:val="zh-TW" w:eastAsia="zh-CN"/>
        </w:rPr>
        <w:t>负责对</w:t>
      </w:r>
      <w:r>
        <w:rPr>
          <w:rFonts w:hint="eastAsia" w:ascii="仿宋_GB2312" w:hAnsi="方正仿宋简体" w:eastAsia="仿宋_GB2312" w:cs="方正仿宋简体"/>
          <w:color w:val="auto"/>
          <w:spacing w:val="-2"/>
          <w:kern w:val="0"/>
          <w:sz w:val="32"/>
          <w:szCs w:val="32"/>
          <w:highlight w:val="none"/>
          <w:u w:val="none"/>
          <w:lang w:val="zh-TW" w:eastAsia="zh-CN"/>
        </w:rPr>
        <w:t>辅调员</w:t>
      </w:r>
      <w:r>
        <w:rPr>
          <w:rFonts w:hint="eastAsia" w:ascii="仿宋_GB2312" w:hAnsi="方正仿宋简体" w:cs="方正仿宋简体"/>
          <w:color w:val="auto"/>
          <w:spacing w:val="-2"/>
          <w:kern w:val="0"/>
          <w:sz w:val="32"/>
          <w:szCs w:val="32"/>
          <w:highlight w:val="none"/>
          <w:u w:val="none"/>
          <w:lang w:val="zh-TW" w:eastAsia="zh-CN"/>
        </w:rPr>
        <w:t>工作进行</w:t>
      </w:r>
      <w:r>
        <w:rPr>
          <w:rFonts w:hint="eastAsia" w:ascii="仿宋_GB2312" w:hAnsi="方正仿宋简体" w:eastAsia="仿宋_GB2312" w:cs="方正仿宋简体"/>
          <w:color w:val="auto"/>
          <w:spacing w:val="-2"/>
          <w:kern w:val="0"/>
          <w:sz w:val="32"/>
          <w:szCs w:val="32"/>
          <w:highlight w:val="none"/>
          <w:u w:val="none"/>
          <w:lang w:val="zh-TW" w:eastAsia="zh-TW"/>
        </w:rPr>
        <w:t>指导、检查</w:t>
      </w:r>
      <w:r>
        <w:rPr>
          <w:rFonts w:hint="eastAsia" w:ascii="仿宋_GB2312" w:hAnsi="方正仿宋简体" w:cs="方正仿宋简体"/>
          <w:color w:val="auto"/>
          <w:spacing w:val="-2"/>
          <w:kern w:val="0"/>
          <w:sz w:val="32"/>
          <w:szCs w:val="32"/>
          <w:highlight w:val="none"/>
          <w:u w:val="none"/>
          <w:lang w:val="zh-TW" w:eastAsia="zh-CN"/>
        </w:rPr>
        <w:t>和</w:t>
      </w:r>
      <w:r>
        <w:rPr>
          <w:rFonts w:hint="eastAsia" w:ascii="仿宋_GB2312" w:hAnsi="方正仿宋简体" w:eastAsia="仿宋_GB2312" w:cs="方正仿宋简体"/>
          <w:color w:val="auto"/>
          <w:spacing w:val="-2"/>
          <w:kern w:val="0"/>
          <w:sz w:val="32"/>
          <w:szCs w:val="32"/>
          <w:highlight w:val="none"/>
          <w:u w:val="none"/>
          <w:lang w:val="zh-TW" w:eastAsia="zh-TW"/>
        </w:rPr>
        <w:t>监督</w:t>
      </w:r>
      <w:r>
        <w:rPr>
          <w:rFonts w:hint="eastAsia" w:ascii="仿宋_GB2312" w:hAnsi="方正仿宋简体" w:eastAsia="仿宋_GB2312" w:cs="方正仿宋简体"/>
          <w:color w:val="auto"/>
          <w:spacing w:val="-2"/>
          <w:kern w:val="0"/>
          <w:sz w:val="32"/>
          <w:szCs w:val="32"/>
          <w:highlight w:val="none"/>
          <w:u w:val="none"/>
          <w:lang w:val="en-US" w:eastAsia="zh-CN"/>
        </w:rPr>
        <w:t>。</w:t>
      </w:r>
    </w:p>
    <w:p w14:paraId="2CCDF15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zh-TW" w:eastAsia="zh-TW"/>
        </w:rPr>
        <w:t>（四）</w:t>
      </w:r>
      <w:r>
        <w:rPr>
          <w:rFonts w:hint="eastAsia" w:ascii="仿宋_GB2312" w:hAnsi="方正仿宋简体" w:eastAsia="仿宋_GB2312" w:cs="方正仿宋简体"/>
          <w:color w:val="auto"/>
          <w:spacing w:val="-2"/>
          <w:kern w:val="0"/>
          <w:sz w:val="32"/>
          <w:szCs w:val="32"/>
          <w:highlight w:val="none"/>
          <w:u w:val="none"/>
          <w:lang w:val="en-US" w:eastAsia="zh-CN"/>
        </w:rPr>
        <w:t>负责</w:t>
      </w:r>
      <w:r>
        <w:rPr>
          <w:rFonts w:hint="eastAsia" w:ascii="仿宋_GB2312" w:hAnsi="方正仿宋简体" w:cs="方正仿宋简体"/>
          <w:color w:val="auto"/>
          <w:spacing w:val="-2"/>
          <w:kern w:val="0"/>
          <w:sz w:val="32"/>
          <w:szCs w:val="32"/>
          <w:highlight w:val="none"/>
          <w:u w:val="none"/>
          <w:lang w:val="en-US" w:eastAsia="zh-CN"/>
        </w:rPr>
        <w:t>对</w:t>
      </w:r>
      <w:r>
        <w:rPr>
          <w:rFonts w:hint="eastAsia" w:ascii="仿宋_GB2312" w:hAnsi="方正仿宋简体" w:eastAsia="仿宋_GB2312" w:cs="方正仿宋简体"/>
          <w:color w:val="auto"/>
          <w:spacing w:val="-2"/>
          <w:kern w:val="0"/>
          <w:sz w:val="32"/>
          <w:szCs w:val="32"/>
          <w:highlight w:val="none"/>
          <w:u w:val="none"/>
          <w:lang w:val="en-US" w:eastAsia="zh-CN"/>
        </w:rPr>
        <w:t>调查户记账工作</w:t>
      </w:r>
      <w:r>
        <w:rPr>
          <w:rFonts w:hint="eastAsia" w:ascii="仿宋_GB2312" w:hAnsi="方正仿宋简体" w:cs="方正仿宋简体"/>
          <w:color w:val="auto"/>
          <w:spacing w:val="-2"/>
          <w:kern w:val="0"/>
          <w:sz w:val="32"/>
          <w:szCs w:val="32"/>
          <w:highlight w:val="none"/>
          <w:u w:val="none"/>
          <w:lang w:val="en-US" w:eastAsia="zh-CN"/>
        </w:rPr>
        <w:t>进行培训、指导和</w:t>
      </w:r>
      <w:r>
        <w:rPr>
          <w:rFonts w:hint="eastAsia" w:ascii="仿宋_GB2312" w:hAnsi="方正仿宋简体" w:eastAsia="仿宋_GB2312" w:cs="方正仿宋简体"/>
          <w:color w:val="auto"/>
          <w:spacing w:val="-2"/>
          <w:kern w:val="0"/>
          <w:sz w:val="32"/>
          <w:szCs w:val="32"/>
          <w:highlight w:val="none"/>
          <w:u w:val="none"/>
          <w:lang w:val="en-US" w:eastAsia="zh-CN"/>
        </w:rPr>
        <w:t>监管。</w:t>
      </w:r>
    </w:p>
    <w:p w14:paraId="02B2B8B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zh-TW" w:eastAsia="zh-TW"/>
        </w:rPr>
        <w:t>（五）</w:t>
      </w:r>
      <w:r>
        <w:rPr>
          <w:rFonts w:hint="eastAsia" w:ascii="仿宋_GB2312" w:hAnsi="方正仿宋简体" w:eastAsia="仿宋_GB2312" w:cs="方正仿宋简体"/>
          <w:color w:val="auto"/>
          <w:spacing w:val="-2"/>
          <w:kern w:val="0"/>
          <w:sz w:val="32"/>
          <w:szCs w:val="32"/>
          <w:highlight w:val="none"/>
          <w:u w:val="none"/>
          <w:lang w:val="zh-TW" w:eastAsia="zh-CN"/>
        </w:rPr>
        <w:t>负责</w:t>
      </w:r>
      <w:r>
        <w:rPr>
          <w:rFonts w:hint="eastAsia" w:ascii="仿宋_GB2312" w:hAnsi="方正仿宋简体" w:eastAsia="仿宋_GB2312" w:cs="方正仿宋简体"/>
          <w:color w:val="auto"/>
          <w:spacing w:val="-2"/>
          <w:kern w:val="0"/>
          <w:sz w:val="32"/>
          <w:szCs w:val="32"/>
          <w:highlight w:val="none"/>
          <w:u w:val="none"/>
          <w:lang w:val="en-US" w:eastAsia="zh-CN"/>
        </w:rPr>
        <w:t>季（年）度问卷数据现场采集工作。</w:t>
      </w:r>
    </w:p>
    <w:p w14:paraId="49F50D8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en-US" w:eastAsia="zh-CN"/>
        </w:rPr>
        <w:t>（六）负责</w:t>
      </w:r>
      <w:r>
        <w:rPr>
          <w:rFonts w:hint="eastAsia" w:ascii="仿宋_GB2312" w:hAnsi="方正仿宋简体" w:eastAsia="仿宋_GB2312" w:cs="方正仿宋简体"/>
          <w:color w:val="auto"/>
          <w:spacing w:val="-2"/>
          <w:kern w:val="0"/>
          <w:sz w:val="32"/>
          <w:szCs w:val="32"/>
          <w:highlight w:val="none"/>
          <w:u w:val="none"/>
          <w:lang w:val="zh-TW" w:eastAsia="zh-CN"/>
        </w:rPr>
        <w:t>纸质账页编码录入、电子记账数据补码</w:t>
      </w:r>
      <w:r>
        <w:rPr>
          <w:rFonts w:hint="eastAsia" w:ascii="仿宋_GB2312" w:hAnsi="方正仿宋简体" w:eastAsia="仿宋_GB2312" w:cs="方正仿宋简体"/>
          <w:color w:val="auto"/>
          <w:spacing w:val="-2"/>
          <w:kern w:val="0"/>
          <w:sz w:val="32"/>
          <w:szCs w:val="32"/>
          <w:highlight w:val="none"/>
          <w:u w:val="none"/>
          <w:lang w:val="en-US" w:eastAsia="zh-CN"/>
        </w:rPr>
        <w:t>以及</w:t>
      </w:r>
      <w:r>
        <w:rPr>
          <w:rFonts w:hint="eastAsia" w:ascii="仿宋_GB2312" w:hAnsi="方正仿宋简体" w:eastAsia="仿宋_GB2312" w:cs="方正仿宋简体"/>
          <w:color w:val="auto"/>
          <w:spacing w:val="-2"/>
          <w:kern w:val="0"/>
          <w:sz w:val="32"/>
          <w:szCs w:val="32"/>
          <w:highlight w:val="none"/>
          <w:u w:val="none"/>
          <w:lang w:val="zh-TW" w:eastAsia="zh-CN"/>
        </w:rPr>
        <w:t>审核工作。</w:t>
      </w:r>
    </w:p>
    <w:p w14:paraId="3DD591D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（七）负责调查数据日常审核说明工作，认真落实“日审周清月结”工作要求。</w:t>
      </w:r>
    </w:p>
    <w:p w14:paraId="7E9A236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（八）负责工作台账记录登记工作。</w:t>
      </w:r>
    </w:p>
    <w:p w14:paraId="105EA3F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（九）负责完成</w:t>
      </w:r>
      <w:r>
        <w:rPr>
          <w:rFonts w:hint="eastAsia" w:ascii="仿宋_GB2312" w:hAnsi="方正仿宋简体" w:eastAsia="仿宋_GB2312" w:cs="方正仿宋简体"/>
          <w:color w:val="auto"/>
          <w:spacing w:val="-2"/>
          <w:kern w:val="0"/>
          <w:sz w:val="32"/>
          <w:szCs w:val="32"/>
          <w:highlight w:val="none"/>
          <w:u w:val="none"/>
          <w:lang w:val="zh-TW" w:eastAsia="zh-CN"/>
        </w:rPr>
        <w:t>所</w:t>
      </w:r>
      <w:r>
        <w:rPr>
          <w:rFonts w:hint="eastAsia" w:ascii="仿宋_GB2312" w:hAnsi="方正仿宋简体" w:cs="方正仿宋简体"/>
          <w:color w:val="auto"/>
          <w:spacing w:val="-2"/>
          <w:kern w:val="0"/>
          <w:sz w:val="32"/>
          <w:szCs w:val="32"/>
          <w:highlight w:val="none"/>
          <w:u w:val="none"/>
          <w:lang w:val="zh-TW" w:eastAsia="zh-CN"/>
        </w:rPr>
        <w:t>包联</w:t>
      </w:r>
      <w:r>
        <w:rPr>
          <w:rFonts w:hint="eastAsia" w:ascii="仿宋_GB2312" w:hAnsi="方正仿宋简体" w:eastAsia="仿宋_GB2312" w:cs="方正仿宋简体"/>
          <w:color w:val="auto"/>
          <w:spacing w:val="-2"/>
          <w:kern w:val="0"/>
          <w:sz w:val="32"/>
          <w:szCs w:val="32"/>
          <w:highlight w:val="none"/>
          <w:u w:val="none"/>
          <w:lang w:val="zh-TW" w:eastAsia="zh-CN"/>
        </w:rPr>
        <w:t>调查</w:t>
      </w:r>
      <w:r>
        <w:rPr>
          <w:rFonts w:hint="eastAsia" w:ascii="仿宋_GB2312" w:hAnsi="方正仿宋简体" w:cs="方正仿宋简体"/>
          <w:color w:val="auto"/>
          <w:spacing w:val="-2"/>
          <w:kern w:val="0"/>
          <w:sz w:val="32"/>
          <w:szCs w:val="32"/>
          <w:highlight w:val="none"/>
          <w:u w:val="none"/>
          <w:lang w:val="zh-TW" w:eastAsia="zh-CN"/>
        </w:rPr>
        <w:t>小区</w:t>
      </w:r>
      <w:r>
        <w:rPr>
          <w:rFonts w:hint="eastAsia" w:ascii="仿宋_GB2312" w:hAnsi="方正仿宋简体" w:eastAsia="仿宋_GB2312" w:cs="方正仿宋简体"/>
          <w:color w:val="auto"/>
          <w:spacing w:val="-2"/>
          <w:kern w:val="0"/>
          <w:sz w:val="32"/>
          <w:szCs w:val="32"/>
          <w:highlight w:val="none"/>
          <w:u w:val="none"/>
          <w:lang w:val="zh-TW" w:eastAsia="zh-CN"/>
        </w:rPr>
        <w:t>相关</w:t>
      </w:r>
      <w:r>
        <w:rPr>
          <w:rFonts w:hint="eastAsia" w:ascii="仿宋_GB2312" w:hAnsi="方正仿宋简体" w:eastAsia="仿宋_GB2312" w:cs="方正仿宋简体"/>
          <w:color w:val="auto"/>
          <w:spacing w:val="-2"/>
          <w:kern w:val="0"/>
          <w:sz w:val="32"/>
          <w:szCs w:val="32"/>
          <w:highlight w:val="none"/>
          <w:u w:val="none"/>
          <w:lang w:val="zh-TW" w:eastAsia="zh-TW"/>
        </w:rPr>
        <w:t>资料的整理归档工作。</w:t>
      </w:r>
    </w:p>
    <w:p w14:paraId="0C922EA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（十）严格执行保密规定，不得向任何单位和个人提供、泄露调查户个体资料。</w:t>
      </w:r>
    </w:p>
    <w:p w14:paraId="77DF24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 w:val="0"/>
          <w:bCs/>
          <w:color w:val="auto"/>
          <w:sz w:val="32"/>
          <w:szCs w:val="32"/>
          <w:highlight w:val="none"/>
          <w:u w:val="none"/>
          <w:lang w:val="zh-TW" w:eastAsia="zh-TW"/>
        </w:rPr>
        <w:t>第十条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辅调</w:t>
      </w:r>
      <w:r>
        <w:rPr>
          <w:rFonts w:hint="eastAsia" w:ascii="仿宋_GB2312" w:hAnsi="方正仿宋简体" w:eastAsia="仿宋_GB2312" w:cs="方正仿宋简体"/>
          <w:color w:val="auto"/>
          <w:spacing w:val="-2"/>
          <w:kern w:val="0"/>
          <w:sz w:val="32"/>
          <w:szCs w:val="32"/>
          <w:highlight w:val="none"/>
          <w:u w:val="none"/>
          <w:lang w:val="zh-TW" w:eastAsia="zh-TW"/>
        </w:rPr>
        <w:t>员职责</w:t>
      </w:r>
    </w:p>
    <w:p w14:paraId="5ADCC14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TW"/>
        </w:rPr>
        <w:t>（一）服从聘用单位管理，按时参加统计法规和调查业务培训及会议</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掌握住户调查</w:t>
      </w:r>
      <w:r>
        <w:rPr>
          <w:rFonts w:hint="eastAsia" w:ascii="仿宋_GB2312" w:hAnsi="方正仿宋简体" w:eastAsia="仿宋_GB2312" w:cs="方正仿宋简体"/>
          <w:color w:val="auto"/>
          <w:spacing w:val="-2"/>
          <w:kern w:val="0"/>
          <w:sz w:val="32"/>
          <w:szCs w:val="32"/>
          <w:highlight w:val="none"/>
          <w:u w:val="none"/>
          <w:lang w:val="zh-TW" w:eastAsia="zh-CN"/>
        </w:rPr>
        <w:t>方法和工作</w:t>
      </w:r>
      <w:r>
        <w:rPr>
          <w:rFonts w:hint="eastAsia" w:ascii="仿宋_GB2312" w:hAnsi="方正仿宋简体" w:eastAsia="仿宋_GB2312" w:cs="方正仿宋简体"/>
          <w:color w:val="auto"/>
          <w:spacing w:val="-2"/>
          <w:kern w:val="0"/>
          <w:sz w:val="32"/>
          <w:szCs w:val="32"/>
          <w:highlight w:val="none"/>
          <w:u w:val="none"/>
          <w:lang w:val="zh-TW" w:eastAsia="zh-TW"/>
        </w:rPr>
        <w:t>要求，</w:t>
      </w:r>
      <w:r>
        <w:rPr>
          <w:rFonts w:hint="eastAsia" w:ascii="仿宋_GB2312" w:hAnsi="方正仿宋简体" w:eastAsia="仿宋_GB2312" w:cs="方正仿宋简体"/>
          <w:color w:val="auto"/>
          <w:spacing w:val="-2"/>
          <w:kern w:val="0"/>
          <w:sz w:val="32"/>
          <w:szCs w:val="32"/>
          <w:highlight w:val="none"/>
          <w:u w:val="none"/>
          <w:lang w:val="zh-TW" w:eastAsia="zh-CN"/>
        </w:rPr>
        <w:t>熟悉</w:t>
      </w:r>
      <w:r>
        <w:rPr>
          <w:rFonts w:hint="eastAsia" w:ascii="仿宋_GB2312" w:hAnsi="方正仿宋简体" w:eastAsia="仿宋_GB2312" w:cs="方正仿宋简体"/>
          <w:color w:val="auto"/>
          <w:spacing w:val="-2"/>
          <w:kern w:val="0"/>
          <w:sz w:val="32"/>
          <w:szCs w:val="32"/>
          <w:highlight w:val="none"/>
          <w:u w:val="none"/>
          <w:lang w:val="zh-TW" w:eastAsia="zh-TW"/>
        </w:rPr>
        <w:t>记账</w:t>
      </w:r>
      <w:r>
        <w:rPr>
          <w:rFonts w:hint="eastAsia" w:ascii="仿宋_GB2312" w:hAnsi="方正仿宋简体" w:eastAsia="仿宋_GB2312" w:cs="方正仿宋简体"/>
          <w:color w:val="auto"/>
          <w:spacing w:val="-2"/>
          <w:kern w:val="0"/>
          <w:sz w:val="32"/>
          <w:szCs w:val="32"/>
          <w:highlight w:val="none"/>
          <w:u w:val="none"/>
          <w:lang w:val="zh-TW" w:eastAsia="zh-CN"/>
        </w:rPr>
        <w:t>方法和规范，掌握</w:t>
      </w:r>
      <w:r>
        <w:rPr>
          <w:rFonts w:hint="eastAsia" w:ascii="仿宋_GB2312" w:hAnsi="方正仿宋简体" w:eastAsia="仿宋_GB2312" w:cs="方正仿宋简体"/>
          <w:color w:val="auto"/>
          <w:spacing w:val="-2"/>
          <w:kern w:val="0"/>
          <w:sz w:val="32"/>
          <w:szCs w:val="32"/>
          <w:highlight w:val="none"/>
          <w:u w:val="none"/>
          <w:lang w:val="en-US" w:eastAsia="zh-CN"/>
        </w:rPr>
        <w:t>e记账等住户调查小程序操作</w:t>
      </w:r>
      <w:r>
        <w:rPr>
          <w:rFonts w:hint="eastAsia" w:ascii="仿宋_GB2312" w:hAnsi="方正仿宋简体" w:eastAsia="仿宋_GB2312" w:cs="方正仿宋简体"/>
          <w:color w:val="auto"/>
          <w:spacing w:val="-2"/>
          <w:kern w:val="0"/>
          <w:sz w:val="32"/>
          <w:szCs w:val="32"/>
          <w:highlight w:val="none"/>
          <w:u w:val="none"/>
          <w:lang w:val="zh-TW" w:eastAsia="zh-CN"/>
        </w:rPr>
        <w:t>方法。</w:t>
      </w:r>
    </w:p>
    <w:p w14:paraId="3F80CE5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 xml:space="preserve">（二）协助调查员对调查户记账工作日常管理，积极开展住户类调查宣传，认真做好调查户思想工作，保证调查户稳定。定期了解调查户记账情况并解答常见记账问题，及时将发现的疑难问题报告包点调查员并协助进行处理。 </w:t>
      </w:r>
    </w:p>
    <w:p w14:paraId="4A0B706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（三）负责纸质日记账、调查表（册）等的发放、收集</w:t>
      </w:r>
      <w:r>
        <w:rPr>
          <w:rFonts w:hint="eastAsia" w:ascii="仿宋_GB2312" w:hAnsi="方正仿宋简体" w:eastAsia="仿宋_GB2312" w:cs="方正仿宋简体"/>
          <w:color w:val="auto"/>
          <w:spacing w:val="-2"/>
          <w:kern w:val="0"/>
          <w:sz w:val="32"/>
          <w:szCs w:val="32"/>
          <w:highlight w:val="none"/>
          <w:u w:val="none"/>
          <w:lang w:val="zh-TW" w:eastAsia="zh-CN"/>
        </w:rPr>
        <w:t>，协助调查员开展问卷数据采集</w:t>
      </w:r>
      <w:r>
        <w:rPr>
          <w:rFonts w:hint="eastAsia" w:ascii="仿宋_GB2312" w:hAnsi="方正仿宋简体" w:eastAsia="仿宋_GB2312" w:cs="方正仿宋简体"/>
          <w:color w:val="auto"/>
          <w:spacing w:val="-2"/>
          <w:kern w:val="0"/>
          <w:sz w:val="32"/>
          <w:szCs w:val="32"/>
          <w:highlight w:val="none"/>
          <w:u w:val="none"/>
          <w:lang w:val="en-US" w:eastAsia="zh-CN"/>
        </w:rPr>
        <w:t>以及有关调查台账建立等</w:t>
      </w:r>
      <w:r>
        <w:rPr>
          <w:rFonts w:hint="eastAsia" w:ascii="仿宋_GB2312" w:hAnsi="方正仿宋简体" w:eastAsia="仿宋_GB2312" w:cs="方正仿宋简体"/>
          <w:color w:val="auto"/>
          <w:spacing w:val="-2"/>
          <w:kern w:val="0"/>
          <w:sz w:val="32"/>
          <w:szCs w:val="32"/>
          <w:highlight w:val="none"/>
          <w:u w:val="none"/>
          <w:lang w:val="zh-TW" w:eastAsia="zh-CN"/>
        </w:rPr>
        <w:t>工作</w:t>
      </w:r>
      <w:r>
        <w:rPr>
          <w:rFonts w:hint="eastAsia" w:ascii="仿宋_GB2312" w:hAnsi="方正仿宋简体" w:eastAsia="仿宋_GB2312" w:cs="方正仿宋简体"/>
          <w:color w:val="auto"/>
          <w:spacing w:val="-2"/>
          <w:kern w:val="0"/>
          <w:sz w:val="32"/>
          <w:szCs w:val="32"/>
          <w:highlight w:val="none"/>
          <w:u w:val="none"/>
          <w:lang w:val="zh-TW" w:eastAsia="zh-TW"/>
        </w:rPr>
        <w:t>。</w:t>
      </w:r>
    </w:p>
    <w:p w14:paraId="1B5171E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四）指导、检查和督促调查户记账。定期入户辅导调查户记账，经常在线指导调查户记账，及时对电子和纸质记账数据进行复核，及时发现、纠正日记账中不规范的情况，确保源头数据质量。认真检查记账质量，详细核实收入、消费支出情况，保证记账不重不漏。查看每笔账的日期、摘要、单位、数量、金额是否按照要求记录，实物账是否遗漏等。</w:t>
      </w:r>
    </w:p>
    <w:p w14:paraId="256B187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（五）严格执行保密规定，不得向任何单位和个人提供、泄露调查户</w:t>
      </w:r>
      <w:r>
        <w:rPr>
          <w:rFonts w:hint="eastAsia" w:ascii="仿宋_GB2312" w:hAnsi="方正仿宋简体" w:eastAsia="仿宋_GB2312" w:cs="方正仿宋简体"/>
          <w:color w:val="auto"/>
          <w:spacing w:val="-2"/>
          <w:kern w:val="0"/>
          <w:sz w:val="32"/>
          <w:szCs w:val="32"/>
          <w:highlight w:val="none"/>
          <w:u w:val="none"/>
          <w:lang w:val="zh-TW" w:eastAsia="zh-CN"/>
        </w:rPr>
        <w:t>个体</w:t>
      </w:r>
      <w:r>
        <w:rPr>
          <w:rFonts w:hint="eastAsia" w:ascii="仿宋_GB2312" w:hAnsi="方正仿宋简体" w:eastAsia="仿宋_GB2312" w:cs="方正仿宋简体"/>
          <w:color w:val="auto"/>
          <w:spacing w:val="-2"/>
          <w:kern w:val="0"/>
          <w:sz w:val="32"/>
          <w:szCs w:val="32"/>
          <w:highlight w:val="none"/>
          <w:u w:val="none"/>
          <w:lang w:val="zh-TW" w:eastAsia="zh-TW"/>
        </w:rPr>
        <w:t>资料。</w:t>
      </w:r>
    </w:p>
    <w:p w14:paraId="53301DB8">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5" w:name="_Toc477970166_WPSOffice_Level1"/>
      <w:bookmarkStart w:id="6" w:name="_Toc1932822012_WPSOffice_Level1"/>
      <w:r>
        <w:rPr>
          <w:rFonts w:hint="eastAsia" w:ascii="黑体" w:hAnsi="黑体" w:eastAsia="黑体" w:cs="宋体"/>
          <w:b w:val="0"/>
          <w:color w:val="auto"/>
          <w:sz w:val="32"/>
          <w:szCs w:val="32"/>
          <w:highlight w:val="none"/>
          <w:u w:val="none"/>
          <w:lang w:val="zh-TW" w:eastAsia="zh-TW"/>
        </w:rPr>
        <w:t>第</w:t>
      </w:r>
      <w:r>
        <w:rPr>
          <w:rFonts w:hint="eastAsia" w:ascii="黑体" w:hAnsi="黑体" w:eastAsia="黑体" w:cs="宋体"/>
          <w:b w:val="0"/>
          <w:color w:val="auto"/>
          <w:sz w:val="32"/>
          <w:szCs w:val="32"/>
          <w:highlight w:val="none"/>
          <w:u w:val="none"/>
          <w:lang w:val="zh-TW" w:eastAsia="zh-CN"/>
        </w:rPr>
        <w:t>三</w:t>
      </w:r>
      <w:r>
        <w:rPr>
          <w:rFonts w:hint="eastAsia" w:ascii="黑体" w:hAnsi="黑体" w:eastAsia="黑体" w:cs="宋体"/>
          <w:b w:val="0"/>
          <w:color w:val="auto"/>
          <w:sz w:val="32"/>
          <w:szCs w:val="32"/>
          <w:highlight w:val="none"/>
          <w:u w:val="none"/>
          <w:lang w:val="zh-TW" w:eastAsia="zh-TW"/>
        </w:rPr>
        <w:t>章　样本管理</w:t>
      </w:r>
      <w:bookmarkEnd w:id="5"/>
      <w:bookmarkEnd w:id="6"/>
    </w:p>
    <w:p w14:paraId="34EEDB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十一</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样本管理是指在样本轮换和调查期间，按照抽样方案及实施细则、住户类调查方案等制度要求规范开展调查小区和住户样本抽取、落实和日常样本管理。</w:t>
      </w:r>
    </w:p>
    <w:p w14:paraId="7F5E4D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十二</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各级统计调查机构和人员按照职责分工开展样本管理工作。</w:t>
      </w:r>
    </w:p>
    <w:p w14:paraId="07C18C1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总队负责组织落实本地区调查小区样本、抽取和落实住户样本，严格审核样本变动，定期进行样本代表性评估，指导市县规范开展样本轮换现场调查和日常样本管理等</w:t>
      </w:r>
      <w:r>
        <w:rPr>
          <w:rFonts w:hint="eastAsia" w:ascii="仿宋_GB2312" w:hAnsi="方正仿宋简体" w:eastAsia="仿宋_GB2312" w:cs="方正仿宋简体"/>
          <w:color w:val="auto"/>
          <w:spacing w:val="-2"/>
          <w:kern w:val="0"/>
          <w:sz w:val="32"/>
          <w:szCs w:val="32"/>
          <w:highlight w:val="none"/>
          <w:u w:val="none"/>
          <w:lang w:val="en-US" w:eastAsia="zh-CN"/>
        </w:rPr>
        <w:t>工作</w:t>
      </w:r>
      <w:r>
        <w:rPr>
          <w:rFonts w:hint="eastAsia" w:ascii="仿宋_GB2312" w:hAnsi="方正仿宋简体" w:eastAsia="仿宋_GB2312" w:cs="方正仿宋简体"/>
          <w:color w:val="auto"/>
          <w:spacing w:val="-2"/>
          <w:kern w:val="0"/>
          <w:sz w:val="32"/>
          <w:szCs w:val="32"/>
          <w:highlight w:val="none"/>
          <w:u w:val="none"/>
          <w:lang w:val="zh-TW" w:eastAsia="zh-CN"/>
        </w:rPr>
        <w:t>。</w:t>
      </w:r>
    </w:p>
    <w:p w14:paraId="6F86B6A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市县级统计调查机构负责组织开展本地区样本轮换现场调查各项工作，按要求做好样本维护、样本信息更新、样本变动处理等日常样本管理工作，做好调查员、辅调员的</w:t>
      </w:r>
      <w:r>
        <w:rPr>
          <w:rFonts w:hint="eastAsia" w:ascii="仿宋_GB2312" w:hAnsi="方正仿宋简体" w:eastAsia="仿宋_GB2312" w:cs="方正仿宋简体"/>
          <w:color w:val="auto"/>
          <w:spacing w:val="-2"/>
          <w:kern w:val="0"/>
          <w:sz w:val="32"/>
          <w:szCs w:val="32"/>
          <w:highlight w:val="none"/>
          <w:u w:val="none"/>
          <w:lang w:val="en-US" w:eastAsia="zh-CN"/>
        </w:rPr>
        <w:t>配置、</w:t>
      </w:r>
      <w:r>
        <w:rPr>
          <w:rFonts w:hint="eastAsia" w:ascii="仿宋_GB2312" w:hAnsi="方正仿宋简体" w:eastAsia="仿宋_GB2312" w:cs="方正仿宋简体"/>
          <w:color w:val="auto"/>
          <w:spacing w:val="-2"/>
          <w:kern w:val="0"/>
          <w:sz w:val="32"/>
          <w:szCs w:val="32"/>
          <w:highlight w:val="none"/>
          <w:u w:val="none"/>
          <w:lang w:val="zh-TW" w:eastAsia="zh-CN"/>
        </w:rPr>
        <w:t>选聘和管理，协调地方有关部门、乡镇（街道）、村（居）委会配合做好样本轮换和日常管理等</w:t>
      </w:r>
      <w:r>
        <w:rPr>
          <w:rFonts w:hint="eastAsia" w:ascii="仿宋_GB2312" w:hAnsi="方正仿宋简体" w:eastAsia="仿宋_GB2312" w:cs="方正仿宋简体"/>
          <w:color w:val="auto"/>
          <w:spacing w:val="-2"/>
          <w:kern w:val="0"/>
          <w:sz w:val="32"/>
          <w:szCs w:val="32"/>
          <w:highlight w:val="none"/>
          <w:u w:val="none"/>
          <w:lang w:val="en-US" w:eastAsia="zh-CN"/>
        </w:rPr>
        <w:t>工作</w:t>
      </w:r>
      <w:r>
        <w:rPr>
          <w:rFonts w:hint="eastAsia" w:ascii="仿宋_GB2312" w:hAnsi="方正仿宋简体" w:eastAsia="仿宋_GB2312" w:cs="方正仿宋简体"/>
          <w:color w:val="auto"/>
          <w:spacing w:val="-2"/>
          <w:kern w:val="0"/>
          <w:sz w:val="32"/>
          <w:szCs w:val="32"/>
          <w:highlight w:val="none"/>
          <w:u w:val="none"/>
          <w:lang w:val="zh-TW" w:eastAsia="zh-CN"/>
        </w:rPr>
        <w:t>。</w:t>
      </w:r>
    </w:p>
    <w:p w14:paraId="46A186E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调查员和辅调员负责按照有关工作要求，具体完成样本落实、摸底和开户调查、样本信息更新、样本变动情况核实报告等工作。</w:t>
      </w:r>
    </w:p>
    <w:p w14:paraId="68C89BC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color w:val="auto"/>
          <w:spacing w:val="-2"/>
          <w:kern w:val="0"/>
          <w:sz w:val="32"/>
          <w:szCs w:val="32"/>
          <w:highlight w:val="none"/>
          <w:u w:val="none"/>
          <w:lang w:val="zh-TW" w:eastAsia="zh-CN"/>
        </w:rPr>
        <w:t>第十三条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US" w:eastAsia="zh-CN"/>
        </w:rPr>
        <w:t>在每5年一次的大样本轮换时，各级统计调查机构和人员严格</w:t>
      </w:r>
      <w:r>
        <w:rPr>
          <w:rFonts w:hint="eastAsia" w:ascii="仿宋_GB2312" w:hAnsi="方正仿宋简体" w:eastAsia="仿宋_GB2312" w:cs="方正仿宋简体"/>
          <w:color w:val="auto"/>
          <w:spacing w:val="-2"/>
          <w:kern w:val="0"/>
          <w:sz w:val="32"/>
          <w:szCs w:val="32"/>
          <w:highlight w:val="none"/>
          <w:u w:val="none"/>
          <w:lang w:val="zh-TW" w:eastAsia="zh-CN"/>
        </w:rPr>
        <w:t>按照抽样方案及实施细则规范开展抽样框信息搜集、核实和更新、调查小区样本抽取和落实、调查小区简图绘制、建筑物清查、住宅名录表编制、摸底调查、住户样本抽取和落实、开户调查和试记账等各环节工作，确保样本随机抽取、严格落实。</w:t>
      </w:r>
    </w:p>
    <w:p w14:paraId="620C6219">
      <w:pPr>
        <w:keepNext w:val="0"/>
        <w:keepLines w:val="0"/>
        <w:pageBreakBefore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color w:val="auto"/>
          <w:spacing w:val="-2"/>
          <w:kern w:val="0"/>
          <w:sz w:val="32"/>
          <w:szCs w:val="32"/>
          <w:highlight w:val="none"/>
          <w:u w:val="none"/>
          <w:lang w:val="zh-TW" w:eastAsia="zh-CN"/>
        </w:rPr>
        <w:t>第十四条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调查小区样本一经确定，原则上</w:t>
      </w:r>
      <w:r>
        <w:rPr>
          <w:rFonts w:hint="eastAsia" w:ascii="仿宋_GB2312" w:hAnsi="方正仿宋简体" w:eastAsia="仿宋_GB2312" w:cs="方正仿宋简体"/>
          <w:color w:val="auto"/>
          <w:spacing w:val="-2"/>
          <w:kern w:val="0"/>
          <w:sz w:val="32"/>
          <w:szCs w:val="32"/>
          <w:highlight w:val="none"/>
          <w:u w:val="none"/>
          <w:lang w:val="en-US" w:eastAsia="zh-CN"/>
        </w:rPr>
        <w:t>5年</w:t>
      </w:r>
      <w:r>
        <w:rPr>
          <w:rFonts w:hint="eastAsia" w:ascii="仿宋_GB2312" w:hAnsi="方正仿宋简体" w:eastAsia="仿宋_GB2312" w:cs="方正仿宋简体"/>
          <w:color w:val="auto"/>
          <w:spacing w:val="-2"/>
          <w:kern w:val="0"/>
          <w:sz w:val="32"/>
          <w:szCs w:val="32"/>
          <w:highlight w:val="none"/>
          <w:u w:val="none"/>
          <w:lang w:val="zh-TW" w:eastAsia="zh-CN"/>
        </w:rPr>
        <w:t>调查周期内保持不变。为防止样本老化，按照国家统计局统一部署，在</w:t>
      </w:r>
      <w:r>
        <w:rPr>
          <w:rFonts w:hint="eastAsia" w:ascii="仿宋_GB2312" w:hAnsi="方正仿宋简体" w:eastAsia="仿宋_GB2312" w:cs="方正仿宋简体"/>
          <w:color w:val="auto"/>
          <w:spacing w:val="-2"/>
          <w:kern w:val="0"/>
          <w:sz w:val="32"/>
          <w:szCs w:val="32"/>
          <w:highlight w:val="none"/>
          <w:u w:val="none"/>
          <w:lang w:val="en-US" w:eastAsia="zh-CN"/>
        </w:rPr>
        <w:t>5年周期内分2年对分省住户调查样本以县（市、区）为单位开展一次小区内样本户轮换（简称周期内样本轮换），即将分省住户调查样本区县分为2组，保持区县内样本小区不变，每年1组区县开展样本户轮换。分市县住户调查样本原则上不进行周期内样本轮换。</w:t>
      </w:r>
    </w:p>
    <w:p w14:paraId="66F971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十五</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为保证调查小区样本代表性，各地要严格按照抽样结果落实调查小区样本，及时监测调查小区的住宅数变化情况，从严控制调查小区样本替换，认真做好调查小区样本的动态管理。</w:t>
      </w:r>
    </w:p>
    <w:p w14:paraId="2EA9BB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第十</w:t>
      </w:r>
      <w:r>
        <w:rPr>
          <w:rFonts w:hint="eastAsia" w:ascii="楷体" w:hAnsi="楷体" w:eastAsia="楷体" w:cs="楷体"/>
          <w:bCs/>
          <w:color w:val="auto"/>
          <w:kern w:val="44"/>
          <w:sz w:val="32"/>
          <w:szCs w:val="32"/>
          <w:highlight w:val="none"/>
          <w:u w:val="none"/>
          <w:lang w:val="zh-TW" w:eastAsia="zh-CN"/>
        </w:rPr>
        <w:t>六</w:t>
      </w:r>
      <w:r>
        <w:rPr>
          <w:rFonts w:hint="eastAsia" w:ascii="楷体" w:hAnsi="楷体" w:eastAsia="楷体" w:cs="楷体"/>
          <w:bCs/>
          <w:color w:val="auto"/>
          <w:kern w:val="44"/>
          <w:sz w:val="32"/>
          <w:szCs w:val="32"/>
          <w:highlight w:val="none"/>
          <w:u w:val="none"/>
          <w:lang w:val="zh-TW" w:eastAsia="zh-TW"/>
        </w:rPr>
        <w:t>条</w:t>
      </w:r>
      <w:r>
        <w:rPr>
          <w:rFonts w:hint="eastAsia" w:ascii="楷体" w:hAnsi="楷体" w:eastAsia="楷体" w:cs="楷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对于因拆迁、自然灾害或其他特殊原因确实无法开展调查的调查小区样本，按以下规则和程序进行替换。</w:t>
      </w:r>
    </w:p>
    <w:p w14:paraId="7375AFF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（一）调查小区样本的替换规则：</w:t>
      </w:r>
    </w:p>
    <w:p w14:paraId="5D38560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对于大样本轮换或周期内样本轮换时确需替换的调查小区样本，严格按照样本轮换方案及细则规定的替换顺序选择替代小区，不得随意跨序替换。</w:t>
      </w:r>
    </w:p>
    <w:p w14:paraId="6C280D1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调查期间因遇到特殊困难确需替换的调查小区，原则上应遵循“相似性”要求，按照“排序相邻”原则选择替代小区，即根据大样本轮换时确定的调查小区抽样框，在本区县相同的层（城镇居委会〔U〕、城镇村委会〔UR〕、乡村〔R〕）内，按照“先下后上”的顺序，选择</w:t>
      </w:r>
      <w:r>
        <w:rPr>
          <w:rFonts w:hint="eastAsia" w:ascii="仿宋_GB2312" w:hAnsi="方正仿宋简体" w:eastAsia="仿宋_GB2312" w:cs="方正仿宋简体"/>
          <w:color w:val="auto"/>
          <w:spacing w:val="-2"/>
          <w:kern w:val="0"/>
          <w:sz w:val="32"/>
          <w:szCs w:val="32"/>
          <w:highlight w:val="none"/>
          <w:u w:val="none"/>
          <w:lang w:val="en-US" w:eastAsia="zh-CN"/>
        </w:rPr>
        <w:t>排序相邻</w:t>
      </w:r>
      <w:r>
        <w:rPr>
          <w:rFonts w:hint="eastAsia" w:ascii="仿宋_GB2312" w:hAnsi="方正仿宋简体" w:eastAsia="仿宋_GB2312" w:cs="方正仿宋简体"/>
          <w:color w:val="auto"/>
          <w:spacing w:val="-2"/>
          <w:kern w:val="0"/>
          <w:sz w:val="32"/>
          <w:szCs w:val="32"/>
          <w:highlight w:val="none"/>
          <w:u w:val="none"/>
          <w:lang w:val="zh-TW" w:eastAsia="zh-CN"/>
        </w:rPr>
        <w:t>的调查小区作为替代小区。</w:t>
      </w:r>
    </w:p>
    <w:p w14:paraId="0682C30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针对调查期间因拆迁、搬迁原因致使减少住宅数超过样本抽取年总住宅数一半的调查小区样本，如果调查小区内样本住宅被大规模拆迁（移民搬迁）且无法对调查户进行跟踪调查，则根据相关行政记录，在本区县相同的层（U、UR、R）内选择最新建立的村（居）委会（移民安置小区）所在调查小区作为替代小区。如无新建小区可以替代，则按照“排序相邻”原则</w:t>
      </w:r>
      <w:r>
        <w:rPr>
          <w:rFonts w:hint="eastAsia" w:ascii="仿宋_GB2312" w:hAnsi="方正仿宋简体" w:eastAsia="仿宋_GB2312" w:cs="方正仿宋简体"/>
          <w:color w:val="auto"/>
          <w:spacing w:val="-2"/>
          <w:kern w:val="0"/>
          <w:sz w:val="32"/>
          <w:szCs w:val="32"/>
          <w:highlight w:val="none"/>
          <w:u w:val="none"/>
          <w:lang w:val="en-US" w:eastAsia="zh-CN"/>
        </w:rPr>
        <w:t>选择</w:t>
      </w:r>
      <w:r>
        <w:rPr>
          <w:rFonts w:hint="eastAsia" w:ascii="仿宋_GB2312" w:hAnsi="方正仿宋简体" w:eastAsia="仿宋_GB2312" w:cs="方正仿宋简体"/>
          <w:color w:val="auto"/>
          <w:spacing w:val="-2"/>
          <w:kern w:val="0"/>
          <w:sz w:val="32"/>
          <w:szCs w:val="32"/>
          <w:highlight w:val="none"/>
          <w:u w:val="none"/>
          <w:lang w:val="zh-TW" w:eastAsia="zh-CN"/>
        </w:rPr>
        <w:t>替代小区。</w:t>
      </w:r>
    </w:p>
    <w:p w14:paraId="3EFE74E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针对以集体宿舍、工棚或工作地住所为主的调查小区样本，如确需替换，</w:t>
      </w:r>
      <w:r>
        <w:rPr>
          <w:rFonts w:hint="eastAsia" w:ascii="仿宋_GB2312" w:hAnsi="方正仿宋简体" w:eastAsia="仿宋_GB2312" w:cs="方正仿宋简体"/>
          <w:color w:val="auto"/>
          <w:spacing w:val="-2"/>
          <w:kern w:val="0"/>
          <w:sz w:val="32"/>
          <w:szCs w:val="32"/>
          <w:highlight w:val="none"/>
          <w:u w:val="none"/>
          <w:lang w:val="en-US" w:eastAsia="zh-CN"/>
        </w:rPr>
        <w:t>应</w:t>
      </w:r>
      <w:r>
        <w:rPr>
          <w:rFonts w:hint="eastAsia" w:ascii="仿宋_GB2312" w:hAnsi="方正仿宋简体" w:eastAsia="仿宋_GB2312" w:cs="方正仿宋简体"/>
          <w:color w:val="auto"/>
          <w:spacing w:val="-2"/>
          <w:kern w:val="0"/>
          <w:sz w:val="32"/>
          <w:szCs w:val="32"/>
          <w:highlight w:val="none"/>
          <w:u w:val="none"/>
          <w:lang w:val="zh-TW" w:eastAsia="zh-CN"/>
        </w:rPr>
        <w:t>在本区县相同的层（U、UR、R）内寻找情况</w:t>
      </w:r>
      <w:r>
        <w:rPr>
          <w:rFonts w:hint="default" w:ascii="仿宋_GB2312" w:hAnsi="方正仿宋简体" w:eastAsia="仿宋_GB2312" w:cs="方正仿宋简体"/>
          <w:color w:val="auto"/>
          <w:spacing w:val="-2"/>
          <w:kern w:val="0"/>
          <w:sz w:val="32"/>
          <w:szCs w:val="32"/>
          <w:highlight w:val="none"/>
          <w:u w:val="none"/>
          <w:lang w:val="en" w:eastAsia="zh-CN"/>
        </w:rPr>
        <w:t>相对最为</w:t>
      </w:r>
      <w:r>
        <w:rPr>
          <w:rFonts w:hint="eastAsia" w:ascii="仿宋_GB2312" w:hAnsi="方正仿宋简体" w:eastAsia="仿宋_GB2312" w:cs="方正仿宋简体"/>
          <w:color w:val="auto"/>
          <w:spacing w:val="-2"/>
          <w:kern w:val="0"/>
          <w:sz w:val="32"/>
          <w:szCs w:val="32"/>
          <w:highlight w:val="none"/>
          <w:u w:val="none"/>
          <w:lang w:val="zh-TW" w:eastAsia="zh-CN"/>
        </w:rPr>
        <w:t>类似的调查小区作为替代小区，不得替换为以家庭户居住为主的调查小区。</w:t>
      </w:r>
      <w:r>
        <w:rPr>
          <w:rFonts w:hint="default" w:ascii="仿宋_GB2312" w:hAnsi="方正仿宋简体" w:eastAsia="仿宋_GB2312" w:cs="方正仿宋简体"/>
          <w:color w:val="auto"/>
          <w:spacing w:val="-2"/>
          <w:kern w:val="0"/>
          <w:sz w:val="32"/>
          <w:szCs w:val="32"/>
          <w:highlight w:val="none"/>
          <w:u w:val="none"/>
          <w:lang w:val="en" w:eastAsia="zh-CN"/>
        </w:rPr>
        <w:t>如实在</w:t>
      </w:r>
      <w:r>
        <w:rPr>
          <w:rFonts w:hint="eastAsia" w:ascii="仿宋_GB2312" w:hAnsi="方正仿宋简体" w:eastAsia="仿宋_GB2312" w:cs="方正仿宋简体"/>
          <w:color w:val="auto"/>
          <w:spacing w:val="-2"/>
          <w:kern w:val="0"/>
          <w:sz w:val="32"/>
          <w:szCs w:val="32"/>
          <w:highlight w:val="none"/>
          <w:u w:val="none"/>
          <w:lang w:val="zh-TW" w:eastAsia="zh-CN"/>
        </w:rPr>
        <w:t>无法找到情况类似</w:t>
      </w:r>
      <w:r>
        <w:rPr>
          <w:rFonts w:hint="default" w:ascii="仿宋_GB2312" w:hAnsi="方正仿宋简体" w:eastAsia="仿宋_GB2312" w:cs="方正仿宋简体"/>
          <w:color w:val="auto"/>
          <w:spacing w:val="-2"/>
          <w:kern w:val="0"/>
          <w:sz w:val="32"/>
          <w:szCs w:val="32"/>
          <w:highlight w:val="none"/>
          <w:u w:val="none"/>
          <w:lang w:val="en" w:eastAsia="zh-CN"/>
        </w:rPr>
        <w:t>的替代</w:t>
      </w:r>
      <w:r>
        <w:rPr>
          <w:rFonts w:hint="eastAsia" w:ascii="仿宋_GB2312" w:hAnsi="方正仿宋简体" w:eastAsia="仿宋_GB2312" w:cs="方正仿宋简体"/>
          <w:color w:val="auto"/>
          <w:spacing w:val="-2"/>
          <w:kern w:val="0"/>
          <w:sz w:val="32"/>
          <w:szCs w:val="32"/>
          <w:highlight w:val="none"/>
          <w:u w:val="none"/>
          <w:lang w:val="zh-TW" w:eastAsia="zh-CN"/>
        </w:rPr>
        <w:t>调查小区，</w:t>
      </w:r>
      <w:r>
        <w:rPr>
          <w:rFonts w:hint="eastAsia" w:ascii="仿宋_GB2312" w:hAnsi="方正仿宋简体" w:eastAsia="仿宋_GB2312" w:cs="方正仿宋简体"/>
          <w:color w:val="auto"/>
          <w:spacing w:val="-2"/>
          <w:kern w:val="0"/>
          <w:sz w:val="32"/>
          <w:szCs w:val="32"/>
          <w:highlight w:val="none"/>
          <w:u w:val="none"/>
          <w:lang w:val="en-US" w:eastAsia="zh-CN"/>
        </w:rPr>
        <w:t>则</w:t>
      </w:r>
      <w:r>
        <w:rPr>
          <w:rFonts w:hint="eastAsia" w:ascii="仿宋_GB2312" w:hAnsi="方正仿宋简体" w:eastAsia="仿宋_GB2312" w:cs="方正仿宋简体"/>
          <w:color w:val="auto"/>
          <w:spacing w:val="-2"/>
          <w:kern w:val="0"/>
          <w:sz w:val="32"/>
          <w:szCs w:val="32"/>
          <w:highlight w:val="none"/>
          <w:u w:val="none"/>
          <w:lang w:val="zh-TW" w:eastAsia="zh-CN"/>
        </w:rPr>
        <w:t>按照“排序相邻”原则</w:t>
      </w:r>
      <w:r>
        <w:rPr>
          <w:rFonts w:hint="eastAsia" w:ascii="仿宋_GB2312" w:hAnsi="方正仿宋简体" w:eastAsia="仿宋_GB2312" w:cs="方正仿宋简体"/>
          <w:color w:val="auto"/>
          <w:spacing w:val="-2"/>
          <w:kern w:val="0"/>
          <w:sz w:val="32"/>
          <w:szCs w:val="32"/>
          <w:highlight w:val="none"/>
          <w:u w:val="none"/>
          <w:lang w:val="en-US" w:eastAsia="zh-CN"/>
        </w:rPr>
        <w:t>选择</w:t>
      </w:r>
      <w:r>
        <w:rPr>
          <w:rFonts w:hint="eastAsia" w:ascii="仿宋_GB2312" w:hAnsi="方正仿宋简体" w:eastAsia="仿宋_GB2312" w:cs="方正仿宋简体"/>
          <w:color w:val="auto"/>
          <w:spacing w:val="-2"/>
          <w:kern w:val="0"/>
          <w:sz w:val="32"/>
          <w:szCs w:val="32"/>
          <w:highlight w:val="none"/>
          <w:u w:val="none"/>
          <w:lang w:val="zh-TW" w:eastAsia="zh-CN"/>
        </w:rPr>
        <w:t>替代小区。</w:t>
      </w:r>
    </w:p>
    <w:p w14:paraId="0626622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CN"/>
        </w:rPr>
        <w:t>（二）调查小区样本</w:t>
      </w:r>
      <w:r>
        <w:rPr>
          <w:rFonts w:hint="eastAsia" w:ascii="仿宋_GB2312" w:hAnsi="方正仿宋简体" w:eastAsia="仿宋_GB2312" w:cs="方正仿宋简体"/>
          <w:color w:val="auto"/>
          <w:spacing w:val="-2"/>
          <w:kern w:val="0"/>
          <w:sz w:val="32"/>
          <w:szCs w:val="32"/>
          <w:highlight w:val="none"/>
          <w:u w:val="none"/>
          <w:lang w:val="zh-TW" w:eastAsia="zh-TW"/>
        </w:rPr>
        <w:t>的</w:t>
      </w:r>
      <w:r>
        <w:rPr>
          <w:rFonts w:hint="eastAsia" w:ascii="仿宋_GB2312" w:hAnsi="方正仿宋简体" w:eastAsia="仿宋_GB2312" w:cs="方正仿宋简体"/>
          <w:color w:val="auto"/>
          <w:spacing w:val="-2"/>
          <w:kern w:val="0"/>
          <w:sz w:val="32"/>
          <w:szCs w:val="32"/>
          <w:highlight w:val="none"/>
          <w:u w:val="none"/>
          <w:lang w:val="zh-TW" w:eastAsia="zh-CN"/>
        </w:rPr>
        <w:t>替换</w:t>
      </w:r>
      <w:r>
        <w:rPr>
          <w:rFonts w:hint="eastAsia" w:ascii="仿宋_GB2312" w:hAnsi="方正仿宋简体" w:eastAsia="仿宋_GB2312" w:cs="方正仿宋简体"/>
          <w:color w:val="auto"/>
          <w:spacing w:val="-2"/>
          <w:kern w:val="0"/>
          <w:sz w:val="32"/>
          <w:szCs w:val="32"/>
          <w:highlight w:val="none"/>
          <w:u w:val="none"/>
          <w:lang w:val="zh-TW" w:eastAsia="zh-TW"/>
        </w:rPr>
        <w:t>程序：</w:t>
      </w:r>
    </w:p>
    <w:p w14:paraId="05A6BB0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CN"/>
        </w:rPr>
        <w:t>替换调查小区样本时，市县级统计调查机构应填写《</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换小区请示报告卡》（附件</w:t>
      </w:r>
      <w:r>
        <w:rPr>
          <w:rFonts w:hint="eastAsia" w:ascii="仿宋_GB2312" w:hAnsi="方正仿宋简体" w:eastAsia="仿宋_GB2312" w:cs="方正仿宋简体"/>
          <w:color w:val="auto"/>
          <w:spacing w:val="-2"/>
          <w:kern w:val="0"/>
          <w:sz w:val="32"/>
          <w:szCs w:val="32"/>
          <w:highlight w:val="none"/>
          <w:u w:val="none"/>
          <w:lang w:val="en-US" w:eastAsia="zh-CN"/>
        </w:rPr>
        <w:t>1</w:t>
      </w:r>
      <w:r>
        <w:rPr>
          <w:rFonts w:hint="eastAsia" w:ascii="仿宋_GB2312" w:hAnsi="方正仿宋简体" w:eastAsia="仿宋_GB2312" w:cs="方正仿宋简体"/>
          <w:color w:val="auto"/>
          <w:spacing w:val="-2"/>
          <w:kern w:val="0"/>
          <w:sz w:val="32"/>
          <w:szCs w:val="32"/>
          <w:highlight w:val="none"/>
          <w:u w:val="none"/>
          <w:lang w:val="zh-TW" w:eastAsia="zh-CN"/>
        </w:rPr>
        <w:t>），详细说明替换原因、实地走访过程及具体情况，提供相关佐证材料，严格按照替换规则提出替代小区建议，</w:t>
      </w:r>
      <w:r>
        <w:rPr>
          <w:rFonts w:hint="eastAsia" w:ascii="仿宋_GB2312" w:hAnsi="方正仿宋简体" w:eastAsia="仿宋_GB2312" w:cs="方正仿宋简体"/>
          <w:color w:val="auto"/>
          <w:spacing w:val="-2"/>
          <w:kern w:val="0"/>
          <w:sz w:val="32"/>
          <w:szCs w:val="32"/>
          <w:highlight w:val="none"/>
          <w:u w:val="none"/>
          <w:lang w:val="en-US" w:eastAsia="zh-CN"/>
        </w:rPr>
        <w:t>并对所提供情况和材料的真实性负责，然后</w:t>
      </w:r>
      <w:r>
        <w:rPr>
          <w:rFonts w:hint="eastAsia" w:ascii="仿宋_GB2312" w:hAnsi="方正仿宋简体" w:eastAsia="仿宋_GB2312" w:cs="方正仿宋简体"/>
          <w:color w:val="auto"/>
          <w:spacing w:val="-2"/>
          <w:kern w:val="0"/>
          <w:sz w:val="32"/>
          <w:szCs w:val="32"/>
          <w:highlight w:val="none"/>
          <w:u w:val="none"/>
          <w:lang w:val="zh-TW" w:eastAsia="zh-CN"/>
        </w:rPr>
        <w:t>通过住户调查应用系统提出替换申请。市队负责对辖区县级统计调查机构提出的调查小区替换申请进行初步核实。</w:t>
      </w:r>
      <w:r>
        <w:rPr>
          <w:rFonts w:hint="eastAsia" w:ascii="仿宋_GB2312" w:hAnsi="方正仿宋简体" w:eastAsia="仿宋_GB2312" w:cs="方正仿宋简体"/>
          <w:color w:val="auto"/>
          <w:spacing w:val="-2"/>
          <w:kern w:val="0"/>
          <w:sz w:val="32"/>
          <w:szCs w:val="32"/>
          <w:highlight w:val="none"/>
          <w:u w:val="none"/>
          <w:lang w:val="en-US" w:eastAsia="zh-CN"/>
        </w:rPr>
        <w:t>总队负责对市县级</w:t>
      </w:r>
      <w:r>
        <w:rPr>
          <w:rFonts w:hint="eastAsia" w:ascii="仿宋_GB2312" w:hAnsi="方正仿宋简体" w:eastAsia="仿宋_GB2312" w:cs="方正仿宋简体"/>
          <w:color w:val="auto"/>
          <w:spacing w:val="-2"/>
          <w:kern w:val="0"/>
          <w:sz w:val="32"/>
          <w:szCs w:val="32"/>
          <w:highlight w:val="none"/>
          <w:u w:val="none"/>
          <w:lang w:val="zh-TW" w:eastAsia="zh-CN"/>
        </w:rPr>
        <w:t>统计调查机构</w:t>
      </w:r>
      <w:r>
        <w:rPr>
          <w:rFonts w:hint="eastAsia" w:ascii="仿宋_GB2312" w:hAnsi="方正仿宋简体" w:eastAsia="仿宋_GB2312" w:cs="方正仿宋简体"/>
          <w:color w:val="auto"/>
          <w:spacing w:val="-2"/>
          <w:kern w:val="0"/>
          <w:sz w:val="32"/>
          <w:szCs w:val="32"/>
          <w:highlight w:val="none"/>
          <w:u w:val="none"/>
          <w:lang w:val="en-US" w:eastAsia="zh-CN"/>
        </w:rPr>
        <w:t>提出的</w:t>
      </w:r>
      <w:r>
        <w:rPr>
          <w:rFonts w:hint="eastAsia" w:ascii="仿宋_GB2312" w:hAnsi="方正仿宋简体" w:eastAsia="仿宋_GB2312" w:cs="方正仿宋简体"/>
          <w:color w:val="auto"/>
          <w:spacing w:val="-2"/>
          <w:kern w:val="0"/>
          <w:sz w:val="32"/>
          <w:szCs w:val="32"/>
          <w:highlight w:val="none"/>
          <w:u w:val="none"/>
          <w:lang w:val="zh-TW" w:eastAsia="zh-CN"/>
        </w:rPr>
        <w:t>调查小区</w:t>
      </w:r>
      <w:r>
        <w:rPr>
          <w:rFonts w:hint="eastAsia" w:ascii="仿宋_GB2312" w:hAnsi="方正仿宋简体" w:eastAsia="仿宋_GB2312" w:cs="方正仿宋简体"/>
          <w:color w:val="auto"/>
          <w:spacing w:val="-2"/>
          <w:kern w:val="0"/>
          <w:sz w:val="32"/>
          <w:szCs w:val="32"/>
          <w:highlight w:val="none"/>
          <w:u w:val="none"/>
          <w:lang w:val="en-US" w:eastAsia="zh-CN"/>
        </w:rPr>
        <w:t>替换申请严格审核把关，必要时组织力量现场核实，确保替换原因真实合理、有关材料齐全规范、替代小区选择合规。</w:t>
      </w:r>
    </w:p>
    <w:p w14:paraId="6F20C03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分省住户调查小区和纳入脱贫县农村住户监测调查的住户调查小区（以下简称国家样本小区）的替换申请，总队审核通过后，</w:t>
      </w:r>
      <w:r>
        <w:rPr>
          <w:rFonts w:hint="eastAsia" w:ascii="仿宋_GB2312" w:hAnsi="方正仿宋简体" w:eastAsia="仿宋_GB2312" w:cs="方正仿宋简体"/>
          <w:color w:val="auto"/>
          <w:spacing w:val="-2"/>
          <w:kern w:val="0"/>
          <w:sz w:val="32"/>
          <w:szCs w:val="32"/>
          <w:highlight w:val="none"/>
          <w:u w:val="none"/>
          <w:lang w:val="en-US" w:eastAsia="zh-CN"/>
        </w:rPr>
        <w:t>以总队名义</w:t>
      </w:r>
      <w:r>
        <w:rPr>
          <w:rFonts w:hint="eastAsia" w:ascii="仿宋_GB2312" w:hAnsi="方正仿宋简体" w:eastAsia="仿宋_GB2312" w:cs="方正仿宋简体"/>
          <w:color w:val="auto"/>
          <w:spacing w:val="-2"/>
          <w:kern w:val="0"/>
          <w:sz w:val="32"/>
          <w:szCs w:val="32"/>
          <w:highlight w:val="none"/>
          <w:u w:val="none"/>
          <w:lang w:val="zh-TW" w:eastAsia="zh-CN"/>
        </w:rPr>
        <w:t>通过住户调查应用系统报国家统计局住户司，住户司审批通过</w:t>
      </w:r>
      <w:r>
        <w:rPr>
          <w:rFonts w:hint="eastAsia" w:ascii="仿宋_GB2312" w:hAnsi="方正仿宋简体" w:eastAsia="仿宋_GB2312" w:cs="方正仿宋简体"/>
          <w:color w:val="auto"/>
          <w:spacing w:val="-2"/>
          <w:kern w:val="0"/>
          <w:sz w:val="32"/>
          <w:szCs w:val="32"/>
          <w:highlight w:val="none"/>
          <w:u w:val="none"/>
          <w:lang w:val="zh-TW" w:eastAsia="zh-TW"/>
        </w:rPr>
        <w:t>后</w:t>
      </w:r>
      <w:r>
        <w:rPr>
          <w:rFonts w:hint="eastAsia" w:ascii="仿宋_GB2312" w:hAnsi="方正仿宋简体" w:eastAsia="仿宋_GB2312" w:cs="方正仿宋简体"/>
          <w:color w:val="auto"/>
          <w:spacing w:val="-2"/>
          <w:kern w:val="0"/>
          <w:sz w:val="32"/>
          <w:szCs w:val="32"/>
          <w:highlight w:val="none"/>
          <w:u w:val="none"/>
          <w:lang w:val="zh-TW" w:eastAsia="zh-CN"/>
        </w:rPr>
        <w:t>方</w:t>
      </w:r>
      <w:r>
        <w:rPr>
          <w:rFonts w:hint="eastAsia" w:ascii="仿宋_GB2312" w:hAnsi="方正仿宋简体" w:eastAsia="仿宋_GB2312" w:cs="方正仿宋简体"/>
          <w:color w:val="auto"/>
          <w:spacing w:val="-2"/>
          <w:kern w:val="0"/>
          <w:sz w:val="32"/>
          <w:szCs w:val="32"/>
          <w:highlight w:val="none"/>
          <w:u w:val="none"/>
          <w:lang w:val="zh-TW" w:eastAsia="zh-TW"/>
        </w:rPr>
        <w:t>可替换</w:t>
      </w:r>
      <w:r>
        <w:rPr>
          <w:rFonts w:hint="eastAsia" w:ascii="仿宋_GB2312" w:hAnsi="方正仿宋简体" w:eastAsia="仿宋_GB2312" w:cs="方正仿宋简体"/>
          <w:color w:val="auto"/>
          <w:spacing w:val="-2"/>
          <w:kern w:val="0"/>
          <w:sz w:val="32"/>
          <w:szCs w:val="32"/>
          <w:highlight w:val="none"/>
          <w:u w:val="none"/>
          <w:lang w:val="zh-TW" w:eastAsia="zh-CN"/>
        </w:rPr>
        <w:t>。其余分市县住户调查小区（以下简称地方样本小区）的替换申请，总队审批通过后</w:t>
      </w:r>
      <w:r>
        <w:rPr>
          <w:rFonts w:hint="eastAsia" w:ascii="仿宋_GB2312" w:hAnsi="方正仿宋简体" w:eastAsia="仿宋_GB2312" w:cs="方正仿宋简体"/>
          <w:color w:val="auto"/>
          <w:spacing w:val="-2"/>
          <w:kern w:val="0"/>
          <w:sz w:val="32"/>
          <w:szCs w:val="32"/>
          <w:highlight w:val="none"/>
          <w:u w:val="none"/>
          <w:lang w:val="en-US" w:eastAsia="zh-CN"/>
        </w:rPr>
        <w:t>方可</w:t>
      </w:r>
      <w:r>
        <w:rPr>
          <w:rFonts w:hint="eastAsia" w:ascii="仿宋_GB2312" w:hAnsi="方正仿宋简体" w:eastAsia="仿宋_GB2312" w:cs="方正仿宋简体"/>
          <w:color w:val="auto"/>
          <w:spacing w:val="-2"/>
          <w:kern w:val="0"/>
          <w:sz w:val="32"/>
          <w:szCs w:val="32"/>
          <w:highlight w:val="none"/>
          <w:u w:val="none"/>
          <w:lang w:val="zh-TW" w:eastAsia="zh-CN"/>
        </w:rPr>
        <w:t>替换。</w:t>
      </w:r>
    </w:p>
    <w:p w14:paraId="3E29AC2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对于新换入的调查小区，应按照抽样实施细则要求，规范开展调查小区简图绘制、建筑物清查、住宅名录表编制、摸底调查、住户样本抽取和落实、开户调查等环节工作。</w:t>
      </w:r>
    </w:p>
    <w:p w14:paraId="34A3F4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color w:val="auto"/>
          <w:sz w:val="32"/>
          <w:szCs w:val="32"/>
          <w:highlight w:val="none"/>
          <w:u w:val="none"/>
          <w:lang w:val="zh-TW" w:eastAsia="zh-CN"/>
        </w:rPr>
        <w:t>第十七条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US" w:eastAsia="zh-CN"/>
        </w:rPr>
        <w:t>对于调查期间</w:t>
      </w:r>
      <w:r>
        <w:rPr>
          <w:rFonts w:hint="eastAsia" w:ascii="仿宋_GB2312" w:hAnsi="方正仿宋简体" w:eastAsia="仿宋_GB2312" w:cs="方正仿宋简体"/>
          <w:color w:val="auto"/>
          <w:spacing w:val="-2"/>
          <w:kern w:val="0"/>
          <w:sz w:val="32"/>
          <w:szCs w:val="32"/>
          <w:highlight w:val="none"/>
          <w:u w:val="none"/>
          <w:lang w:val="zh-TW" w:eastAsia="zh-CN"/>
        </w:rPr>
        <w:t>新增住宅数超过样本抽取年总住宅数的调查小区，应按照与首次抽取住户样本时相同的方法和步骤，重新抽取住户样本。重新抽取住户样本应由市县级统计调查机构通过住户调查应用系统向总队提出申请，经审批通过后方可具体操作</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实际工作中，每年年末要对各调查小区新增住宅情况进行监测，对于需重新抽取住户样本的，</w:t>
      </w:r>
      <w:r>
        <w:rPr>
          <w:rFonts w:hint="eastAsia" w:ascii="仿宋_GB2312" w:hAnsi="方正仿宋简体" w:eastAsia="仿宋_GB2312" w:cs="方正仿宋简体"/>
          <w:color w:val="auto"/>
          <w:spacing w:val="-2"/>
          <w:kern w:val="0"/>
          <w:sz w:val="32"/>
          <w:szCs w:val="32"/>
          <w:highlight w:val="none"/>
          <w:u w:val="none"/>
          <w:lang w:val="en-US" w:eastAsia="zh-CN"/>
        </w:rPr>
        <w:t>原则上</w:t>
      </w:r>
      <w:r>
        <w:rPr>
          <w:rFonts w:hint="eastAsia" w:ascii="仿宋_GB2312" w:hAnsi="方正仿宋简体" w:eastAsia="仿宋_GB2312" w:cs="方正仿宋简体"/>
          <w:color w:val="auto"/>
          <w:spacing w:val="-2"/>
          <w:kern w:val="0"/>
          <w:sz w:val="32"/>
          <w:szCs w:val="32"/>
          <w:highlight w:val="none"/>
          <w:u w:val="none"/>
          <w:lang w:val="zh-TW" w:eastAsia="zh-CN"/>
        </w:rPr>
        <w:t>应在次年上半年前完成。</w:t>
      </w:r>
    </w:p>
    <w:p w14:paraId="3C05B6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第十</w:t>
      </w:r>
      <w:r>
        <w:rPr>
          <w:rFonts w:hint="eastAsia" w:ascii="楷体" w:hAnsi="楷体" w:eastAsia="楷体" w:cs="楷体"/>
          <w:bCs/>
          <w:color w:val="auto"/>
          <w:kern w:val="44"/>
          <w:sz w:val="32"/>
          <w:szCs w:val="32"/>
          <w:highlight w:val="none"/>
          <w:u w:val="none"/>
          <w:lang w:val="zh-TW" w:eastAsia="zh-CN"/>
        </w:rPr>
        <w:t>八</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为保证住户样本代表性，各地要严格按照抽样结果落实调查户，及时监测调查户变动情况，从严控制调查户替换，准确维护样本标识信息，认真做好住户样本的动态管理。</w:t>
      </w:r>
    </w:p>
    <w:p w14:paraId="3FA604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bCs/>
          <w:color w:val="auto"/>
          <w:kern w:val="44"/>
          <w:sz w:val="32"/>
          <w:szCs w:val="32"/>
          <w:highlight w:val="none"/>
          <w:u w:val="none"/>
          <w:lang w:val="zh-TW" w:eastAsia="zh-TW"/>
        </w:rPr>
        <w:t>第十</w:t>
      </w:r>
      <w:r>
        <w:rPr>
          <w:rFonts w:hint="eastAsia" w:ascii="楷体" w:hAnsi="楷体" w:eastAsia="楷体" w:cs="楷体"/>
          <w:bCs/>
          <w:color w:val="auto"/>
          <w:kern w:val="44"/>
          <w:sz w:val="32"/>
          <w:szCs w:val="32"/>
          <w:highlight w:val="none"/>
          <w:u w:val="none"/>
          <w:lang w:val="zh-TW" w:eastAsia="zh-CN"/>
        </w:rPr>
        <w:t>九</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在住户样本落实工作中，各地应</w:t>
      </w:r>
      <w:r>
        <w:rPr>
          <w:rFonts w:hint="eastAsia" w:ascii="仿宋_GB2312" w:hAnsi="方正仿宋简体" w:eastAsia="仿宋_GB2312" w:cs="方正仿宋简体"/>
          <w:color w:val="auto"/>
          <w:spacing w:val="-2"/>
          <w:kern w:val="0"/>
          <w:sz w:val="32"/>
          <w:szCs w:val="32"/>
          <w:highlight w:val="none"/>
          <w:u w:val="none"/>
          <w:lang w:val="en" w:eastAsia="zh-CN"/>
        </w:rPr>
        <w:t>积极争取各方支持，通过取得调查小区所在村（居）委会支持协助、住户熟人朋友协调、统计法律法规宣讲、发放</w:t>
      </w:r>
      <w:r>
        <w:rPr>
          <w:rFonts w:hint="eastAsia" w:ascii="仿宋_GB2312" w:hAnsi="方正仿宋简体" w:cs="方正仿宋简体"/>
          <w:color w:val="auto"/>
          <w:spacing w:val="-2"/>
          <w:kern w:val="0"/>
          <w:sz w:val="32"/>
          <w:szCs w:val="32"/>
          <w:highlight w:val="none"/>
          <w:u w:val="none"/>
          <w:lang w:val="en" w:eastAsia="zh-CN"/>
        </w:rPr>
        <w:t>调查用</w:t>
      </w:r>
      <w:r>
        <w:rPr>
          <w:rFonts w:hint="eastAsia" w:ascii="仿宋_GB2312" w:hAnsi="方正仿宋简体" w:eastAsia="仿宋_GB2312" w:cs="方正仿宋简体"/>
          <w:color w:val="auto"/>
          <w:spacing w:val="-2"/>
          <w:kern w:val="0"/>
          <w:sz w:val="32"/>
          <w:szCs w:val="32"/>
          <w:highlight w:val="none"/>
          <w:u w:val="none"/>
          <w:lang w:val="en" w:eastAsia="zh-CN"/>
        </w:rPr>
        <w:t>品、推广电子记账等有效方式，努力做好抽中住户思想动员工作，千方百计提高开户成功率。对于配合程度低的住户样本，应由调查员、市县级统计调查机构专业负责人和市县级统计调查机构领导三级人员，进行三次及以上沟通和努力，若该住户仍拒绝接受日记账或收支问卷调查，方可</w:t>
      </w:r>
      <w:r>
        <w:rPr>
          <w:rFonts w:hint="eastAsia" w:ascii="仿宋_GB2312" w:hAnsi="方正仿宋简体" w:cs="方正仿宋简体"/>
          <w:color w:val="auto"/>
          <w:spacing w:val="-2"/>
          <w:kern w:val="0"/>
          <w:sz w:val="32"/>
          <w:szCs w:val="32"/>
          <w:highlight w:val="none"/>
          <w:u w:val="none"/>
          <w:lang w:val="en" w:eastAsia="zh-CN"/>
        </w:rPr>
        <w:t>申请</w:t>
      </w:r>
      <w:r>
        <w:rPr>
          <w:rFonts w:hint="eastAsia" w:ascii="仿宋_GB2312" w:hAnsi="方正仿宋简体" w:eastAsia="仿宋_GB2312" w:cs="方正仿宋简体"/>
          <w:color w:val="auto"/>
          <w:spacing w:val="-2"/>
          <w:kern w:val="0"/>
          <w:sz w:val="32"/>
          <w:szCs w:val="32"/>
          <w:highlight w:val="none"/>
          <w:u w:val="none"/>
          <w:lang w:val="en" w:eastAsia="zh-CN"/>
        </w:rPr>
        <w:t>替换。</w:t>
      </w:r>
      <w:r>
        <w:rPr>
          <w:rFonts w:hint="eastAsia" w:ascii="仿宋_GB2312" w:hAnsi="方正仿宋简体" w:eastAsia="仿宋_GB2312" w:cs="方正仿宋简体"/>
          <w:color w:val="auto"/>
          <w:spacing w:val="-2"/>
          <w:kern w:val="0"/>
          <w:sz w:val="32"/>
          <w:szCs w:val="32"/>
          <w:highlight w:val="none"/>
          <w:u w:val="none"/>
          <w:lang w:val="zh-TW" w:eastAsia="zh-CN"/>
        </w:rPr>
        <w:t>不得</w:t>
      </w:r>
      <w:r>
        <w:rPr>
          <w:rFonts w:hint="eastAsia" w:ascii="仿宋_GB2312" w:hAnsi="方正仿宋简体" w:eastAsia="仿宋_GB2312" w:cs="方正仿宋简体"/>
          <w:color w:val="auto"/>
          <w:spacing w:val="-2"/>
          <w:kern w:val="0"/>
          <w:sz w:val="32"/>
          <w:szCs w:val="32"/>
          <w:highlight w:val="none"/>
          <w:u w:val="none"/>
          <w:lang w:val="en-US" w:eastAsia="zh-CN"/>
        </w:rPr>
        <w:t>以住户无自主记账能力、代记账难度大、不能推广电子记账等为由替换住户样本。</w:t>
      </w:r>
    </w:p>
    <w:p w14:paraId="752FD8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color w:val="auto"/>
          <w:sz w:val="32"/>
          <w:szCs w:val="32"/>
          <w:highlight w:val="none"/>
          <w:u w:val="none"/>
          <w:lang w:val="zh-TW" w:eastAsia="zh-TW"/>
        </w:rPr>
        <w:t>第</w:t>
      </w:r>
      <w:r>
        <w:rPr>
          <w:rFonts w:hint="eastAsia" w:ascii="楷体" w:hAnsi="楷体" w:eastAsia="楷体" w:cs="楷体"/>
          <w:color w:val="auto"/>
          <w:sz w:val="32"/>
          <w:szCs w:val="32"/>
          <w:highlight w:val="none"/>
          <w:u w:val="none"/>
          <w:lang w:val="zh-TW" w:eastAsia="zh-CN"/>
        </w:rPr>
        <w:t>二十</w:t>
      </w:r>
      <w:r>
        <w:rPr>
          <w:rFonts w:hint="eastAsia" w:ascii="楷体" w:hAnsi="楷体" w:eastAsia="楷体" w:cs="楷体"/>
          <w:color w:val="auto"/>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对于因迁出、不配合调查或其他特殊原因确实无法开展调查的住户样本，按以下规则和程序进行替换。</w:t>
      </w:r>
    </w:p>
    <w:p w14:paraId="14454FA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（一）住户样本的替换规则：</w:t>
      </w:r>
    </w:p>
    <w:p w14:paraId="12876A3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对于大样本轮换或周期内样本轮换时确需替换的住户样本，严格按照样本轮换方案及细则规定的替换顺序选择替代住户，不得随意跨序替换。</w:t>
      </w:r>
    </w:p>
    <w:p w14:paraId="74DC780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对于调查期间发生自然迁出（换新房、重新租房等）的调查户，如果该户没有迁出本县（市、区），而且可以继续调查，则应对其进行追踪调查；如果无法追踪调查，方可进行替换。</w:t>
      </w:r>
    </w:p>
    <w:p w14:paraId="103168D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对于调查期间不愿意继续配合的调查户，应由市县级统计调查机构三级人员进行三次及以上劝说和努力，若该住户仍拒绝继续配合调查，方可进行替换。</w:t>
      </w:r>
    </w:p>
    <w:p w14:paraId="09431C0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对于调查期间因家庭成员全部失联、存在交流障碍、丧失主观意识等特殊原因无法继续调查的调查户，应由市县级统计调查机构入户核实并出具相关证明材料后，方可进行替换。</w:t>
      </w:r>
    </w:p>
    <w:p w14:paraId="7C9064A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调查期间替换调查户时，原则上应遵循“相似性”要求，按照“排序相邻”原则选择替代住户，即在大样本轮换时确定的调查小区住户抽样框中，按照“先下后上”的顺序，寻找排序相邻的住户进行替换。如调查小区住户抽样框中没有住户可以替换，则在本调查小区住户抽样框外的非调查户中寻找一个收入水平、居住状态（独户居住还是多户合住）、户籍状况、家庭规模（常住人口及非常住人口数）、就业结构及生产经营状况等相似的住户进行替换。</w:t>
      </w:r>
    </w:p>
    <w:p w14:paraId="754C958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（二）住户样本</w:t>
      </w:r>
      <w:r>
        <w:rPr>
          <w:rFonts w:hint="eastAsia" w:ascii="仿宋_GB2312" w:hAnsi="方正仿宋简体" w:eastAsia="仿宋_GB2312" w:cs="方正仿宋简体"/>
          <w:color w:val="auto"/>
          <w:spacing w:val="-2"/>
          <w:kern w:val="0"/>
          <w:sz w:val="32"/>
          <w:szCs w:val="32"/>
          <w:highlight w:val="none"/>
          <w:u w:val="none"/>
          <w:lang w:val="zh-TW" w:eastAsia="zh-TW"/>
        </w:rPr>
        <w:t>的</w:t>
      </w:r>
      <w:r>
        <w:rPr>
          <w:rFonts w:hint="eastAsia" w:ascii="仿宋_GB2312" w:hAnsi="方正仿宋简体" w:eastAsia="仿宋_GB2312" w:cs="方正仿宋简体"/>
          <w:color w:val="auto"/>
          <w:spacing w:val="-2"/>
          <w:kern w:val="0"/>
          <w:sz w:val="32"/>
          <w:szCs w:val="32"/>
          <w:highlight w:val="none"/>
          <w:u w:val="none"/>
          <w:lang w:val="zh-TW" w:eastAsia="zh-CN"/>
        </w:rPr>
        <w:t>替换</w:t>
      </w:r>
      <w:r>
        <w:rPr>
          <w:rFonts w:hint="eastAsia" w:ascii="仿宋_GB2312" w:hAnsi="方正仿宋简体" w:eastAsia="仿宋_GB2312" w:cs="方正仿宋简体"/>
          <w:color w:val="auto"/>
          <w:spacing w:val="-2"/>
          <w:kern w:val="0"/>
          <w:sz w:val="32"/>
          <w:szCs w:val="32"/>
          <w:highlight w:val="none"/>
          <w:u w:val="none"/>
          <w:lang w:val="zh-TW" w:eastAsia="zh-TW"/>
        </w:rPr>
        <w:t>程序：</w:t>
      </w:r>
    </w:p>
    <w:p w14:paraId="4C54D3B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替换住户样本时，市县级统计调查机构应填写《住户调查换户访户登记表》（附件</w:t>
      </w:r>
      <w:r>
        <w:rPr>
          <w:rFonts w:hint="eastAsia" w:ascii="仿宋_GB2312" w:hAnsi="方正仿宋简体" w:eastAsia="仿宋_GB2312" w:cs="方正仿宋简体"/>
          <w:color w:val="auto"/>
          <w:spacing w:val="-2"/>
          <w:kern w:val="0"/>
          <w:sz w:val="32"/>
          <w:szCs w:val="32"/>
          <w:highlight w:val="none"/>
          <w:u w:val="none"/>
          <w:lang w:val="en-US" w:eastAsia="zh-CN"/>
        </w:rPr>
        <w:t>2</w:t>
      </w:r>
      <w:r>
        <w:rPr>
          <w:rFonts w:hint="eastAsia" w:ascii="仿宋_GB2312" w:hAnsi="方正仿宋简体" w:eastAsia="仿宋_GB2312" w:cs="方正仿宋简体"/>
          <w:color w:val="auto"/>
          <w:spacing w:val="-2"/>
          <w:kern w:val="0"/>
          <w:sz w:val="32"/>
          <w:szCs w:val="32"/>
          <w:highlight w:val="none"/>
          <w:u w:val="none"/>
          <w:lang w:val="zh-TW" w:eastAsia="zh-CN"/>
        </w:rPr>
        <w:t>），详细说明替换原因、劝说调查户接受调查的工作过程和有关情况，提供相关证明材料，严格按照替换规则提出替代住户建议，</w:t>
      </w:r>
      <w:r>
        <w:rPr>
          <w:rFonts w:hint="eastAsia" w:ascii="仿宋_GB2312" w:hAnsi="方正仿宋简体" w:eastAsia="仿宋_GB2312" w:cs="方正仿宋简体"/>
          <w:color w:val="auto"/>
          <w:spacing w:val="-2"/>
          <w:kern w:val="0"/>
          <w:sz w:val="32"/>
          <w:szCs w:val="32"/>
          <w:highlight w:val="none"/>
          <w:u w:val="none"/>
          <w:lang w:val="en-US" w:eastAsia="zh-CN"/>
        </w:rPr>
        <w:t>并对所提供情况和材料的真实性负责，然后</w:t>
      </w:r>
      <w:r>
        <w:rPr>
          <w:rFonts w:hint="eastAsia" w:ascii="仿宋_GB2312" w:hAnsi="方正仿宋简体" w:eastAsia="仿宋_GB2312" w:cs="方正仿宋简体"/>
          <w:color w:val="auto"/>
          <w:spacing w:val="-2"/>
          <w:kern w:val="0"/>
          <w:sz w:val="32"/>
          <w:szCs w:val="32"/>
          <w:highlight w:val="none"/>
          <w:u w:val="none"/>
          <w:lang w:val="zh-TW" w:eastAsia="zh-CN"/>
        </w:rPr>
        <w:t>通过住户调查应用系统向上级调查队提出申请。上级</w:t>
      </w:r>
      <w:r>
        <w:rPr>
          <w:rFonts w:hint="eastAsia" w:ascii="仿宋_GB2312" w:hAnsi="方正仿宋简体" w:eastAsia="仿宋_GB2312" w:cs="方正仿宋简体"/>
          <w:color w:val="auto"/>
          <w:spacing w:val="-2"/>
          <w:kern w:val="0"/>
          <w:sz w:val="32"/>
          <w:szCs w:val="32"/>
          <w:highlight w:val="none"/>
          <w:u w:val="none"/>
          <w:lang w:val="en-US" w:eastAsia="zh-CN"/>
        </w:rPr>
        <w:t>国家调查队要对市县级统计调查机构提出的替换申请严格审核把关，必要时可通过电话沟通等方式进行抽查回访，确保替换原因真实合理、有关材料齐全规范、替代住户选择合规。</w:t>
      </w:r>
    </w:p>
    <w:p w14:paraId="570401E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国家样本小区的调查户替换申请，由总队负责审批。地方样本小区的调查户替换申请，由市队负责审批，并向总队备案。住户样本替换申请审批通过</w:t>
      </w:r>
      <w:r>
        <w:rPr>
          <w:rFonts w:hint="eastAsia" w:ascii="仿宋_GB2312" w:hAnsi="方正仿宋简体" w:eastAsia="仿宋_GB2312" w:cs="方正仿宋简体"/>
          <w:color w:val="auto"/>
          <w:spacing w:val="-2"/>
          <w:kern w:val="0"/>
          <w:sz w:val="32"/>
          <w:szCs w:val="32"/>
          <w:highlight w:val="none"/>
          <w:u w:val="none"/>
          <w:lang w:val="zh-TW" w:eastAsia="zh-TW"/>
        </w:rPr>
        <w:t>后</w:t>
      </w:r>
      <w:r>
        <w:rPr>
          <w:rFonts w:hint="eastAsia" w:ascii="仿宋_GB2312" w:hAnsi="方正仿宋简体" w:eastAsia="仿宋_GB2312" w:cs="方正仿宋简体"/>
          <w:color w:val="auto"/>
          <w:spacing w:val="-2"/>
          <w:kern w:val="0"/>
          <w:sz w:val="32"/>
          <w:szCs w:val="32"/>
          <w:highlight w:val="none"/>
          <w:u w:val="none"/>
          <w:lang w:val="zh-TW" w:eastAsia="zh-CN"/>
        </w:rPr>
        <w:t>方</w:t>
      </w:r>
      <w:r>
        <w:rPr>
          <w:rFonts w:hint="eastAsia" w:ascii="仿宋_GB2312" w:hAnsi="方正仿宋简体" w:eastAsia="仿宋_GB2312" w:cs="方正仿宋简体"/>
          <w:color w:val="auto"/>
          <w:spacing w:val="-2"/>
          <w:kern w:val="0"/>
          <w:sz w:val="32"/>
          <w:szCs w:val="32"/>
          <w:highlight w:val="none"/>
          <w:u w:val="none"/>
          <w:lang w:val="zh-TW" w:eastAsia="zh-TW"/>
        </w:rPr>
        <w:t>可替换</w:t>
      </w:r>
      <w:r>
        <w:rPr>
          <w:rFonts w:hint="eastAsia" w:ascii="仿宋_GB2312" w:hAnsi="方正仿宋简体" w:eastAsia="仿宋_GB2312" w:cs="方正仿宋简体"/>
          <w:color w:val="auto"/>
          <w:spacing w:val="-2"/>
          <w:kern w:val="0"/>
          <w:sz w:val="32"/>
          <w:szCs w:val="32"/>
          <w:highlight w:val="none"/>
          <w:u w:val="none"/>
          <w:lang w:val="zh-TW" w:eastAsia="zh-CN"/>
        </w:rPr>
        <w:t>。</w:t>
      </w:r>
    </w:p>
    <w:p w14:paraId="7285D4D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对于新换入的调查户，应按照抽样实施细则，规范开展开户调查等相关工作。</w:t>
      </w:r>
    </w:p>
    <w:p w14:paraId="1BF3BEC0">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default"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color w:val="auto"/>
          <w:sz w:val="32"/>
          <w:szCs w:val="32"/>
          <w:highlight w:val="none"/>
          <w:u w:val="none"/>
          <w:lang w:val="zh-TW" w:eastAsia="zh-TW"/>
        </w:rPr>
        <w:t>第</w:t>
      </w:r>
      <w:r>
        <w:rPr>
          <w:rFonts w:hint="eastAsia" w:ascii="楷体" w:hAnsi="楷体" w:eastAsia="楷体" w:cs="楷体"/>
          <w:color w:val="auto"/>
          <w:sz w:val="32"/>
          <w:szCs w:val="32"/>
          <w:highlight w:val="none"/>
          <w:u w:val="none"/>
          <w:lang w:val="zh-TW" w:eastAsia="zh-CN"/>
        </w:rPr>
        <w:t>二十一</w:t>
      </w:r>
      <w:r>
        <w:rPr>
          <w:rFonts w:hint="eastAsia" w:ascii="楷体" w:hAnsi="楷体" w:eastAsia="楷体" w:cs="楷体"/>
          <w:color w:val="auto"/>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在样本轮换时和调查期间，应及时做好调查小区和住户样本基本信息的更新和维护，确保所有样本的专业标识、开始调查时间、调查方式、是否代记账、是否多人参与记账、是否电子记账户、是否完成本期调查、住宅地址是否变动、退出时间等信息真实、准确、完整。特别是住户样本替换时，要确保新户“开户时间”与老户“退出时间”填写正确，通常两者应为同一月份。其中，国家样本的专业标识由国家统计局住户司统一维护，市县级统计调查机构发现国家样本专业标识有误应及时向总队报告；其他信息由市县级统计调查机构负责维护，市县</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业务人员、调查员要确保所负责调查小区</w:t>
      </w:r>
      <w:r>
        <w:rPr>
          <w:rFonts w:hint="eastAsia" w:ascii="仿宋_GB2312" w:hAnsi="方正仿宋简体" w:eastAsia="仿宋_GB2312" w:cs="方正仿宋简体"/>
          <w:color w:val="auto"/>
          <w:spacing w:val="-2"/>
          <w:kern w:val="0"/>
          <w:sz w:val="32"/>
          <w:szCs w:val="32"/>
          <w:highlight w:val="none"/>
          <w:u w:val="none"/>
          <w:lang w:val="en-US" w:eastAsia="zh-CN"/>
        </w:rPr>
        <w:t>和住户样本</w:t>
      </w:r>
      <w:r>
        <w:rPr>
          <w:rFonts w:hint="eastAsia" w:ascii="仿宋_GB2312" w:hAnsi="方正仿宋简体" w:eastAsia="仿宋_GB2312" w:cs="方正仿宋简体"/>
          <w:color w:val="auto"/>
          <w:spacing w:val="-2"/>
          <w:kern w:val="0"/>
          <w:sz w:val="32"/>
          <w:szCs w:val="32"/>
          <w:highlight w:val="none"/>
          <w:u w:val="none"/>
          <w:lang w:val="zh-TW" w:eastAsia="zh-CN"/>
        </w:rPr>
        <w:t>信息完整、更新准确。</w:t>
      </w:r>
    </w:p>
    <w:p w14:paraId="58715CA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color w:val="auto"/>
          <w:sz w:val="32"/>
          <w:szCs w:val="32"/>
          <w:highlight w:val="none"/>
          <w:u w:val="none"/>
          <w:lang w:eastAsia="zh-CN"/>
        </w:rPr>
        <w:t>第二十二条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US" w:eastAsia="zh-CN"/>
        </w:rPr>
        <w:t>在样本轮换后和调查周期内，总队定期组织开展样本代表性评估，重点加强对样本替换情况及其影响的评估分析，必要时对评估发现的样本偏差进行校准。</w:t>
      </w:r>
    </w:p>
    <w:p w14:paraId="46F9BCC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二十三</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US" w:eastAsia="zh-CN"/>
        </w:rPr>
        <w:t xml:space="preserve">及时完整做好样本抽取、落实和管理所有工作资料的归档管理，并按要求将有关资料上传至住户调查应用系统，方便查阅和抽查。原则上，样本轮换和样本管理相关纸质资料应至少保存5年。 </w:t>
      </w:r>
    </w:p>
    <w:p w14:paraId="5D7613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二十四</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样本抽取、落实和管理工作中</w:t>
      </w:r>
      <w:r>
        <w:rPr>
          <w:rFonts w:hint="eastAsia" w:ascii="仿宋_GB2312" w:hAnsi="方正仿宋简体" w:eastAsia="仿宋_GB2312" w:cs="方正仿宋简体"/>
          <w:color w:val="auto"/>
          <w:spacing w:val="-2"/>
          <w:kern w:val="0"/>
          <w:sz w:val="32"/>
          <w:szCs w:val="32"/>
          <w:highlight w:val="none"/>
          <w:u w:val="none"/>
          <w:lang w:val="zh-TW" w:eastAsia="zh-TW"/>
        </w:rPr>
        <w:t>严禁</w:t>
      </w:r>
      <w:r>
        <w:rPr>
          <w:rFonts w:hint="eastAsia" w:ascii="仿宋_GB2312" w:hAnsi="方正仿宋简体" w:eastAsia="仿宋_GB2312" w:cs="方正仿宋简体"/>
          <w:color w:val="auto"/>
          <w:spacing w:val="-2"/>
          <w:kern w:val="0"/>
          <w:sz w:val="32"/>
          <w:szCs w:val="32"/>
          <w:highlight w:val="none"/>
          <w:u w:val="none"/>
          <w:lang w:val="zh-TW" w:eastAsia="zh-CN"/>
        </w:rPr>
        <w:t>以下</w:t>
      </w:r>
      <w:r>
        <w:rPr>
          <w:rFonts w:hint="eastAsia" w:ascii="仿宋_GB2312" w:hAnsi="方正仿宋简体" w:eastAsia="仿宋_GB2312" w:cs="方正仿宋简体"/>
          <w:color w:val="auto"/>
          <w:spacing w:val="-2"/>
          <w:kern w:val="0"/>
          <w:sz w:val="32"/>
          <w:szCs w:val="32"/>
          <w:highlight w:val="none"/>
          <w:u w:val="none"/>
          <w:lang w:val="zh-TW" w:eastAsia="zh-TW"/>
        </w:rPr>
        <w:t>行为：</w:t>
      </w:r>
    </w:p>
    <w:p w14:paraId="52C983C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CN"/>
        </w:rPr>
        <w:t>（一）</w:t>
      </w:r>
      <w:r>
        <w:rPr>
          <w:rFonts w:hint="eastAsia" w:ascii="仿宋_GB2312" w:hAnsi="方正仿宋简体" w:eastAsia="仿宋_GB2312" w:cs="方正仿宋简体"/>
          <w:color w:val="auto"/>
          <w:spacing w:val="-2"/>
          <w:kern w:val="0"/>
          <w:sz w:val="32"/>
          <w:szCs w:val="32"/>
          <w:highlight w:val="none"/>
          <w:u w:val="none"/>
          <w:lang w:val="zh-TW" w:eastAsia="zh-TW"/>
        </w:rPr>
        <w:t>虚造</w:t>
      </w:r>
      <w:r>
        <w:rPr>
          <w:rFonts w:hint="eastAsia" w:ascii="仿宋_GB2312" w:hAnsi="方正仿宋简体" w:eastAsia="仿宋_GB2312" w:cs="方正仿宋简体"/>
          <w:color w:val="auto"/>
          <w:spacing w:val="-2"/>
          <w:kern w:val="0"/>
          <w:sz w:val="32"/>
          <w:szCs w:val="32"/>
          <w:highlight w:val="none"/>
          <w:u w:val="none"/>
          <w:lang w:val="zh-TW" w:eastAsia="zh-CN"/>
        </w:rPr>
        <w:t>调查</w:t>
      </w:r>
      <w:r>
        <w:rPr>
          <w:rFonts w:hint="eastAsia" w:ascii="仿宋_GB2312" w:hAnsi="方正仿宋简体" w:eastAsia="仿宋_GB2312" w:cs="方正仿宋简体"/>
          <w:color w:val="auto"/>
          <w:spacing w:val="-2"/>
          <w:kern w:val="0"/>
          <w:sz w:val="32"/>
          <w:szCs w:val="32"/>
          <w:highlight w:val="none"/>
          <w:u w:val="none"/>
          <w:lang w:val="zh-TW" w:eastAsia="zh-TW"/>
        </w:rPr>
        <w:t>样本。</w:t>
      </w:r>
      <w:r>
        <w:rPr>
          <w:rFonts w:hint="eastAsia" w:ascii="仿宋_GB2312" w:hAnsi="方正仿宋简体" w:eastAsia="仿宋_GB2312" w:cs="方正仿宋简体"/>
          <w:color w:val="auto"/>
          <w:spacing w:val="-2"/>
          <w:kern w:val="0"/>
          <w:sz w:val="32"/>
          <w:szCs w:val="32"/>
          <w:highlight w:val="none"/>
          <w:u w:val="none"/>
          <w:lang w:val="zh-TW" w:eastAsia="zh-CN"/>
        </w:rPr>
        <w:t>故意不按照调查制度要求抽取和落实样本，</w:t>
      </w:r>
      <w:r>
        <w:rPr>
          <w:rFonts w:hint="eastAsia" w:ascii="仿宋_GB2312" w:hAnsi="方正仿宋简体" w:eastAsia="仿宋_GB2312" w:cs="方正仿宋简体"/>
          <w:color w:val="auto"/>
          <w:spacing w:val="-2"/>
          <w:kern w:val="0"/>
          <w:sz w:val="32"/>
          <w:szCs w:val="32"/>
          <w:highlight w:val="none"/>
          <w:u w:val="none"/>
          <w:lang w:val="en-US" w:eastAsia="zh-CN"/>
        </w:rPr>
        <w:t>出于</w:t>
      </w:r>
      <w:r>
        <w:rPr>
          <w:rFonts w:hint="eastAsia" w:ascii="仿宋_GB2312" w:hAnsi="方正仿宋简体" w:eastAsia="仿宋_GB2312" w:cs="方正仿宋简体"/>
          <w:color w:val="auto"/>
          <w:spacing w:val="-2"/>
          <w:kern w:val="0"/>
          <w:sz w:val="32"/>
          <w:szCs w:val="32"/>
          <w:highlight w:val="none"/>
          <w:u w:val="none"/>
          <w:lang w:val="zh-TW" w:eastAsia="zh-CN"/>
        </w:rPr>
        <w:t>骗取调查补贴</w:t>
      </w:r>
      <w:r>
        <w:rPr>
          <w:rFonts w:hint="eastAsia" w:ascii="仿宋_GB2312" w:hAnsi="方正仿宋简体" w:eastAsia="仿宋_GB2312" w:cs="方正仿宋简体"/>
          <w:color w:val="auto"/>
          <w:spacing w:val="-2"/>
          <w:kern w:val="0"/>
          <w:sz w:val="32"/>
          <w:szCs w:val="32"/>
          <w:highlight w:val="none"/>
          <w:u w:val="none"/>
          <w:lang w:val="en-US" w:eastAsia="zh-CN"/>
        </w:rPr>
        <w:t>等目的</w:t>
      </w:r>
      <w:r>
        <w:rPr>
          <w:rFonts w:hint="eastAsia" w:ascii="仿宋_GB2312" w:hAnsi="方正仿宋简体" w:eastAsia="仿宋_GB2312" w:cs="方正仿宋简体"/>
          <w:color w:val="auto"/>
          <w:spacing w:val="-2"/>
          <w:kern w:val="0"/>
          <w:sz w:val="32"/>
          <w:szCs w:val="32"/>
          <w:highlight w:val="none"/>
          <w:u w:val="none"/>
          <w:lang w:val="zh-TW" w:eastAsia="zh-CN"/>
        </w:rPr>
        <w:t>人为编造</w:t>
      </w:r>
      <w:r>
        <w:rPr>
          <w:rFonts w:hint="eastAsia" w:ascii="仿宋_GB2312" w:hAnsi="方正仿宋简体" w:eastAsia="仿宋_GB2312" w:cs="方正仿宋简体"/>
          <w:color w:val="auto"/>
          <w:spacing w:val="-2"/>
          <w:kern w:val="0"/>
          <w:sz w:val="32"/>
          <w:szCs w:val="32"/>
          <w:highlight w:val="none"/>
          <w:u w:val="none"/>
          <w:lang w:val="zh-TW" w:eastAsia="zh-TW"/>
        </w:rPr>
        <w:t>样本。</w:t>
      </w:r>
    </w:p>
    <w:p w14:paraId="57D4F4A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二</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未经批准</w:t>
      </w:r>
      <w:r>
        <w:rPr>
          <w:rFonts w:hint="eastAsia" w:ascii="仿宋_GB2312" w:hAnsi="方正仿宋简体" w:eastAsia="仿宋_GB2312" w:cs="方正仿宋简体"/>
          <w:color w:val="auto"/>
          <w:spacing w:val="-2"/>
          <w:kern w:val="0"/>
          <w:sz w:val="32"/>
          <w:szCs w:val="32"/>
          <w:highlight w:val="none"/>
          <w:u w:val="none"/>
          <w:lang w:val="zh-TW" w:eastAsia="zh-CN"/>
        </w:rPr>
        <w:t>替换</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未履行样本替换审批程序或审批未通过而擅自替换</w:t>
      </w:r>
      <w:r>
        <w:rPr>
          <w:rFonts w:hint="eastAsia" w:ascii="仿宋_GB2312" w:hAnsi="方正仿宋简体" w:eastAsia="仿宋_GB2312" w:cs="方正仿宋简体"/>
          <w:color w:val="auto"/>
          <w:spacing w:val="-2"/>
          <w:kern w:val="0"/>
          <w:sz w:val="32"/>
          <w:szCs w:val="32"/>
          <w:highlight w:val="none"/>
          <w:u w:val="none"/>
          <w:lang w:val="en-US" w:eastAsia="zh-CN"/>
        </w:rPr>
        <w:t>调查小区或住户</w:t>
      </w:r>
      <w:r>
        <w:rPr>
          <w:rFonts w:hint="eastAsia" w:ascii="仿宋_GB2312" w:hAnsi="方正仿宋简体" w:eastAsia="仿宋_GB2312" w:cs="方正仿宋简体"/>
          <w:color w:val="auto"/>
          <w:spacing w:val="-2"/>
          <w:kern w:val="0"/>
          <w:sz w:val="32"/>
          <w:szCs w:val="32"/>
          <w:highlight w:val="none"/>
          <w:u w:val="none"/>
          <w:lang w:val="zh-TW" w:eastAsia="zh-CN"/>
        </w:rPr>
        <w:t>样本。</w:t>
      </w:r>
    </w:p>
    <w:p w14:paraId="32A8AC9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三</w:t>
      </w:r>
      <w:r>
        <w:rPr>
          <w:rFonts w:hint="eastAsia" w:ascii="仿宋_GB2312" w:hAnsi="方正仿宋简体" w:eastAsia="仿宋_GB2312" w:cs="方正仿宋简体"/>
          <w:color w:val="auto"/>
          <w:spacing w:val="-2"/>
          <w:kern w:val="0"/>
          <w:sz w:val="32"/>
          <w:szCs w:val="32"/>
          <w:highlight w:val="none"/>
          <w:u w:val="none"/>
          <w:lang w:val="zh-TW" w:eastAsia="zh-CN"/>
        </w:rPr>
        <w:t>）篡改样本信息</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故意修改抽样基础资料破坏抽样随机性。样本发生变动时</w:t>
      </w:r>
      <w:r>
        <w:rPr>
          <w:rFonts w:hint="eastAsia" w:ascii="仿宋_GB2312" w:hAnsi="方正仿宋简体" w:eastAsia="仿宋_GB2312" w:cs="方正仿宋简体"/>
          <w:color w:val="auto"/>
          <w:spacing w:val="-2"/>
          <w:kern w:val="0"/>
          <w:sz w:val="32"/>
          <w:szCs w:val="32"/>
          <w:highlight w:val="none"/>
          <w:u w:val="none"/>
          <w:lang w:val="en-US" w:eastAsia="zh-CN"/>
        </w:rPr>
        <w:t>故意不</w:t>
      </w:r>
      <w:r>
        <w:rPr>
          <w:rFonts w:hint="eastAsia" w:ascii="仿宋_GB2312" w:hAnsi="方正仿宋简体" w:eastAsia="仿宋_GB2312" w:cs="方正仿宋简体"/>
          <w:color w:val="auto"/>
          <w:spacing w:val="-2"/>
          <w:kern w:val="0"/>
          <w:sz w:val="32"/>
          <w:szCs w:val="32"/>
          <w:highlight w:val="none"/>
          <w:u w:val="none"/>
          <w:lang w:val="zh-TW" w:eastAsia="zh-CN"/>
        </w:rPr>
        <w:t>及时准确更新样本信息导致</w:t>
      </w:r>
      <w:r>
        <w:rPr>
          <w:rFonts w:hint="eastAsia" w:ascii="仿宋_GB2312" w:hAnsi="方正仿宋简体" w:eastAsia="仿宋_GB2312" w:cs="方正仿宋简体"/>
          <w:color w:val="auto"/>
          <w:spacing w:val="-2"/>
          <w:kern w:val="0"/>
          <w:sz w:val="32"/>
          <w:szCs w:val="32"/>
          <w:highlight w:val="none"/>
          <w:u w:val="none"/>
          <w:lang w:val="zh-TW" w:eastAsia="zh-TW"/>
        </w:rPr>
        <w:t>出现</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张冠李戴</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现象。</w:t>
      </w:r>
    </w:p>
    <w:p w14:paraId="2A059CCC">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7" w:name="_Toc1005987741_WPSOffice_Level1"/>
      <w:bookmarkStart w:id="8" w:name="_Toc449366478_WPSOffice_Level1"/>
      <w:r>
        <w:rPr>
          <w:rFonts w:hint="eastAsia" w:ascii="黑体" w:hAnsi="黑体" w:eastAsia="黑体" w:cs="宋体"/>
          <w:b w:val="0"/>
          <w:color w:val="auto"/>
          <w:sz w:val="32"/>
          <w:szCs w:val="32"/>
          <w:highlight w:val="none"/>
          <w:u w:val="none"/>
          <w:lang w:val="zh-TW" w:eastAsia="zh-TW"/>
        </w:rPr>
        <w:t>第</w:t>
      </w:r>
      <w:r>
        <w:rPr>
          <w:rFonts w:hint="eastAsia" w:ascii="黑体" w:hAnsi="黑体" w:eastAsia="黑体" w:cs="宋体"/>
          <w:b w:val="0"/>
          <w:color w:val="auto"/>
          <w:sz w:val="32"/>
          <w:szCs w:val="32"/>
          <w:highlight w:val="none"/>
          <w:u w:val="none"/>
          <w:lang w:val="zh-TW" w:eastAsia="zh-CN"/>
        </w:rPr>
        <w:t>四</w:t>
      </w:r>
      <w:r>
        <w:rPr>
          <w:rFonts w:hint="eastAsia" w:ascii="黑体" w:hAnsi="黑体" w:eastAsia="黑体" w:cs="宋体"/>
          <w:b w:val="0"/>
          <w:color w:val="auto"/>
          <w:sz w:val="32"/>
          <w:szCs w:val="32"/>
          <w:highlight w:val="none"/>
          <w:u w:val="none"/>
          <w:lang w:val="zh-TW" w:eastAsia="zh-TW"/>
        </w:rPr>
        <w:t>章  数据采集</w:t>
      </w:r>
      <w:bookmarkEnd w:id="7"/>
      <w:bookmarkEnd w:id="8"/>
    </w:p>
    <w:p w14:paraId="63B861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二</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zh-TW" w:eastAsia="zh-CN"/>
        </w:rPr>
        <w:t>五</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数据采集是指通过</w:t>
      </w:r>
      <w:r>
        <w:rPr>
          <w:rFonts w:hint="eastAsia" w:ascii="仿宋_GB2312" w:hAnsi="方正仿宋简体" w:eastAsia="仿宋_GB2312" w:cs="方正仿宋简体"/>
          <w:color w:val="auto"/>
          <w:spacing w:val="-2"/>
          <w:kern w:val="0"/>
          <w:sz w:val="32"/>
          <w:szCs w:val="32"/>
          <w:highlight w:val="none"/>
          <w:u w:val="none"/>
          <w:lang w:val="zh-TW" w:eastAsia="zh-CN"/>
        </w:rPr>
        <w:t>问卷和日记账</w:t>
      </w:r>
      <w:r>
        <w:rPr>
          <w:rFonts w:hint="eastAsia" w:ascii="仿宋_GB2312" w:hAnsi="方正仿宋简体" w:eastAsia="仿宋_GB2312" w:cs="方正仿宋简体"/>
          <w:color w:val="auto"/>
          <w:spacing w:val="-2"/>
          <w:kern w:val="0"/>
          <w:sz w:val="32"/>
          <w:szCs w:val="32"/>
          <w:highlight w:val="none"/>
          <w:u w:val="none"/>
          <w:lang w:val="zh-TW" w:eastAsia="zh-TW"/>
        </w:rPr>
        <w:t>方式</w:t>
      </w:r>
      <w:r>
        <w:rPr>
          <w:rFonts w:hint="eastAsia" w:ascii="仿宋_GB2312" w:hAnsi="方正仿宋简体" w:eastAsia="仿宋_GB2312" w:cs="方正仿宋简体"/>
          <w:color w:val="auto"/>
          <w:spacing w:val="-2"/>
          <w:kern w:val="0"/>
          <w:sz w:val="32"/>
          <w:szCs w:val="32"/>
          <w:highlight w:val="none"/>
          <w:u w:val="none"/>
          <w:lang w:val="zh-TW" w:eastAsia="zh-CN"/>
        </w:rPr>
        <w:t>，采用电子或纸质调查手段</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从</w:t>
      </w:r>
      <w:r>
        <w:rPr>
          <w:rFonts w:hint="eastAsia" w:ascii="仿宋_GB2312" w:hAnsi="方正仿宋简体" w:eastAsia="仿宋_GB2312" w:cs="方正仿宋简体"/>
          <w:color w:val="auto"/>
          <w:spacing w:val="-2"/>
          <w:kern w:val="0"/>
          <w:sz w:val="32"/>
          <w:szCs w:val="32"/>
          <w:highlight w:val="none"/>
          <w:u w:val="none"/>
          <w:lang w:val="zh-TW" w:eastAsia="zh-TW"/>
        </w:rPr>
        <w:t>调查对象</w:t>
      </w:r>
      <w:r>
        <w:rPr>
          <w:rFonts w:hint="eastAsia" w:ascii="仿宋_GB2312" w:hAnsi="方正仿宋简体" w:eastAsia="仿宋_GB2312" w:cs="方正仿宋简体"/>
          <w:color w:val="auto"/>
          <w:spacing w:val="-2"/>
          <w:kern w:val="0"/>
          <w:sz w:val="32"/>
          <w:szCs w:val="32"/>
          <w:highlight w:val="none"/>
          <w:u w:val="none"/>
          <w:lang w:val="zh-TW" w:eastAsia="zh-CN"/>
        </w:rPr>
        <w:t>获取住户调查所需的资料</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经</w:t>
      </w:r>
      <w:r>
        <w:rPr>
          <w:rFonts w:hint="eastAsia" w:ascii="仿宋_GB2312" w:hAnsi="方正仿宋简体" w:eastAsia="仿宋_GB2312" w:cs="方正仿宋简体"/>
          <w:color w:val="auto"/>
          <w:spacing w:val="-2"/>
          <w:kern w:val="0"/>
          <w:sz w:val="32"/>
          <w:szCs w:val="32"/>
          <w:highlight w:val="none"/>
          <w:u w:val="none"/>
          <w:lang w:val="zh-TW" w:eastAsia="zh-TW"/>
        </w:rPr>
        <w:t>编码、录入</w:t>
      </w:r>
      <w:r>
        <w:rPr>
          <w:rFonts w:hint="eastAsia" w:ascii="仿宋_GB2312" w:hAnsi="方正仿宋简体" w:eastAsia="仿宋_GB2312" w:cs="方正仿宋简体"/>
          <w:color w:val="auto"/>
          <w:spacing w:val="-2"/>
          <w:kern w:val="0"/>
          <w:sz w:val="32"/>
          <w:szCs w:val="32"/>
          <w:highlight w:val="none"/>
          <w:u w:val="none"/>
          <w:lang w:val="zh-TW" w:eastAsia="zh-CN"/>
        </w:rPr>
        <w:t>和初步审核，形成调查</w:t>
      </w:r>
      <w:r>
        <w:rPr>
          <w:rFonts w:hint="eastAsia" w:ascii="仿宋_GB2312" w:hAnsi="方正仿宋简体" w:eastAsia="仿宋_GB2312" w:cs="方正仿宋简体"/>
          <w:color w:val="auto"/>
          <w:spacing w:val="-2"/>
          <w:kern w:val="0"/>
          <w:sz w:val="32"/>
          <w:szCs w:val="32"/>
          <w:highlight w:val="none"/>
          <w:u w:val="none"/>
          <w:lang w:val="en-US" w:eastAsia="zh-CN"/>
        </w:rPr>
        <w:t>源头基础</w:t>
      </w:r>
      <w:r>
        <w:rPr>
          <w:rFonts w:hint="eastAsia" w:ascii="仿宋_GB2312" w:hAnsi="方正仿宋简体" w:eastAsia="仿宋_GB2312" w:cs="方正仿宋简体"/>
          <w:color w:val="auto"/>
          <w:spacing w:val="-2"/>
          <w:kern w:val="0"/>
          <w:sz w:val="32"/>
          <w:szCs w:val="32"/>
          <w:highlight w:val="none"/>
          <w:u w:val="none"/>
          <w:lang w:val="zh-TW" w:eastAsia="zh-CN"/>
        </w:rPr>
        <w:t>数据（采集库）</w:t>
      </w:r>
      <w:r>
        <w:rPr>
          <w:rFonts w:hint="eastAsia" w:ascii="仿宋_GB2312" w:hAnsi="方正仿宋简体" w:eastAsia="仿宋_GB2312" w:cs="方正仿宋简体"/>
          <w:color w:val="auto"/>
          <w:spacing w:val="-2"/>
          <w:kern w:val="0"/>
          <w:sz w:val="32"/>
          <w:szCs w:val="32"/>
          <w:highlight w:val="none"/>
          <w:u w:val="none"/>
          <w:lang w:val="zh-TW" w:eastAsia="zh-TW"/>
        </w:rPr>
        <w:t>。</w:t>
      </w:r>
    </w:p>
    <w:p w14:paraId="2B3876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二</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en-US" w:eastAsia="zh-CN"/>
        </w:rPr>
        <w:t>六</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数据采集</w:t>
      </w:r>
      <w:r>
        <w:rPr>
          <w:rFonts w:hint="eastAsia" w:ascii="仿宋_GB2312" w:hAnsi="方正仿宋简体" w:eastAsia="仿宋_GB2312" w:cs="方正仿宋简体"/>
          <w:color w:val="auto"/>
          <w:spacing w:val="-2"/>
          <w:kern w:val="0"/>
          <w:sz w:val="32"/>
          <w:szCs w:val="32"/>
          <w:highlight w:val="none"/>
          <w:u w:val="none"/>
          <w:lang w:val="zh-TW" w:eastAsia="zh-CN"/>
        </w:rPr>
        <w:t>主要由</w:t>
      </w:r>
      <w:r>
        <w:rPr>
          <w:rFonts w:hint="eastAsia" w:ascii="仿宋_GB2312" w:hAnsi="方正仿宋简体" w:eastAsia="仿宋_GB2312" w:cs="方正仿宋简体"/>
          <w:color w:val="auto"/>
          <w:spacing w:val="-2"/>
          <w:kern w:val="0"/>
          <w:sz w:val="32"/>
          <w:szCs w:val="32"/>
          <w:highlight w:val="none"/>
          <w:u w:val="none"/>
          <w:lang w:val="zh-TW" w:eastAsia="zh-TW"/>
        </w:rPr>
        <w:t>市县级统计调查机构、调查员</w:t>
      </w:r>
      <w:r>
        <w:rPr>
          <w:rFonts w:hint="eastAsia" w:ascii="仿宋_GB2312" w:hAnsi="方正仿宋简体" w:eastAsia="仿宋_GB2312" w:cs="方正仿宋简体"/>
          <w:color w:val="auto"/>
          <w:spacing w:val="-2"/>
          <w:kern w:val="0"/>
          <w:sz w:val="32"/>
          <w:szCs w:val="32"/>
          <w:highlight w:val="none"/>
          <w:u w:val="none"/>
          <w:lang w:val="zh-TW" w:eastAsia="zh-CN"/>
        </w:rPr>
        <w:t>和</w:t>
      </w:r>
      <w:r>
        <w:rPr>
          <w:rFonts w:hint="eastAsia" w:ascii="仿宋_GB2312" w:hAnsi="方正仿宋简体" w:eastAsia="仿宋_GB2312" w:cs="方正仿宋简体"/>
          <w:color w:val="auto"/>
          <w:spacing w:val="-2"/>
          <w:kern w:val="0"/>
          <w:sz w:val="32"/>
          <w:szCs w:val="32"/>
          <w:highlight w:val="none"/>
          <w:u w:val="none"/>
          <w:lang w:val="zh-TW" w:eastAsia="zh-TW"/>
        </w:rPr>
        <w:t>辅调员</w:t>
      </w:r>
      <w:r>
        <w:rPr>
          <w:rFonts w:hint="eastAsia" w:ascii="仿宋_GB2312" w:hAnsi="方正仿宋简体" w:eastAsia="仿宋_GB2312" w:cs="方正仿宋简体"/>
          <w:color w:val="auto"/>
          <w:spacing w:val="-2"/>
          <w:kern w:val="0"/>
          <w:sz w:val="32"/>
          <w:szCs w:val="32"/>
          <w:highlight w:val="none"/>
          <w:u w:val="none"/>
          <w:lang w:val="zh-TW" w:eastAsia="zh-CN"/>
        </w:rPr>
        <w:t>负责实施</w:t>
      </w:r>
      <w:r>
        <w:rPr>
          <w:rFonts w:hint="eastAsia" w:ascii="仿宋_GB2312" w:hAnsi="方正仿宋简体" w:cs="方正仿宋简体"/>
          <w:color w:val="auto"/>
          <w:spacing w:val="-2"/>
          <w:kern w:val="0"/>
          <w:sz w:val="32"/>
          <w:szCs w:val="32"/>
          <w:highlight w:val="none"/>
          <w:u w:val="none"/>
          <w:lang w:val="zh-TW" w:eastAsia="zh-CN"/>
        </w:rPr>
        <w:t>。</w:t>
      </w:r>
    </w:p>
    <w:p w14:paraId="5D9703B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TW"/>
        </w:rPr>
        <w:t>市县级统计调查机构</w:t>
      </w:r>
      <w:r>
        <w:rPr>
          <w:rFonts w:hint="eastAsia" w:ascii="仿宋_GB2312" w:hAnsi="方正仿宋简体" w:eastAsia="仿宋_GB2312" w:cs="方正仿宋简体"/>
          <w:color w:val="auto"/>
          <w:spacing w:val="-2"/>
          <w:kern w:val="0"/>
          <w:sz w:val="32"/>
          <w:szCs w:val="32"/>
          <w:highlight w:val="none"/>
          <w:u w:val="none"/>
          <w:lang w:val="zh-TW" w:eastAsia="zh-CN"/>
        </w:rPr>
        <w:t>负责</w:t>
      </w:r>
      <w:r>
        <w:rPr>
          <w:rFonts w:hint="eastAsia" w:ascii="仿宋_GB2312" w:hAnsi="方正仿宋简体" w:eastAsia="仿宋_GB2312" w:cs="方正仿宋简体"/>
          <w:color w:val="auto"/>
          <w:spacing w:val="-2"/>
          <w:kern w:val="0"/>
          <w:sz w:val="32"/>
          <w:szCs w:val="32"/>
          <w:highlight w:val="none"/>
          <w:u w:val="none"/>
          <w:lang w:val="zh-TW" w:eastAsia="zh-TW"/>
        </w:rPr>
        <w:t>按照住户</w:t>
      </w:r>
      <w:r>
        <w:rPr>
          <w:rFonts w:hint="eastAsia" w:ascii="仿宋_GB2312" w:hAnsi="方正仿宋简体" w:eastAsia="仿宋_GB2312" w:cs="方正仿宋简体"/>
          <w:color w:val="auto"/>
          <w:spacing w:val="-2"/>
          <w:kern w:val="0"/>
          <w:sz w:val="32"/>
          <w:szCs w:val="32"/>
          <w:highlight w:val="none"/>
          <w:u w:val="none"/>
          <w:lang w:val="zh-TW" w:eastAsia="zh-CN"/>
        </w:rPr>
        <w:t>类</w:t>
      </w:r>
      <w:r>
        <w:rPr>
          <w:rFonts w:hint="eastAsia" w:ascii="仿宋_GB2312" w:hAnsi="方正仿宋简体" w:eastAsia="仿宋_GB2312" w:cs="方正仿宋简体"/>
          <w:color w:val="auto"/>
          <w:spacing w:val="-2"/>
          <w:kern w:val="0"/>
          <w:sz w:val="32"/>
          <w:szCs w:val="32"/>
          <w:highlight w:val="none"/>
          <w:u w:val="none"/>
          <w:lang w:val="zh-TW" w:eastAsia="zh-TW"/>
        </w:rPr>
        <w:t>调查</w:t>
      </w:r>
      <w:r>
        <w:rPr>
          <w:rFonts w:hint="eastAsia" w:ascii="仿宋_GB2312" w:hAnsi="方正仿宋简体" w:eastAsia="仿宋_GB2312" w:cs="方正仿宋简体"/>
          <w:color w:val="auto"/>
          <w:spacing w:val="-2"/>
          <w:kern w:val="0"/>
          <w:sz w:val="32"/>
          <w:szCs w:val="32"/>
          <w:highlight w:val="none"/>
          <w:u w:val="none"/>
          <w:lang w:val="zh-TW" w:eastAsia="zh-CN"/>
        </w:rPr>
        <w:t>方案和有关工作制度规范组织</w:t>
      </w:r>
      <w:r>
        <w:rPr>
          <w:rFonts w:hint="eastAsia" w:ascii="仿宋_GB2312" w:hAnsi="方正仿宋简体" w:eastAsia="仿宋_GB2312" w:cs="方正仿宋简体"/>
          <w:color w:val="auto"/>
          <w:spacing w:val="-2"/>
          <w:kern w:val="0"/>
          <w:sz w:val="32"/>
          <w:szCs w:val="32"/>
          <w:highlight w:val="none"/>
          <w:u w:val="none"/>
          <w:lang w:val="zh-TW" w:eastAsia="zh-TW"/>
        </w:rPr>
        <w:t>开展现场调查</w:t>
      </w:r>
      <w:r>
        <w:rPr>
          <w:rFonts w:hint="eastAsia" w:ascii="仿宋_GB2312" w:hAnsi="方正仿宋简体" w:eastAsia="仿宋_GB2312" w:cs="方正仿宋简体"/>
          <w:color w:val="auto"/>
          <w:spacing w:val="-2"/>
          <w:kern w:val="0"/>
          <w:sz w:val="32"/>
          <w:szCs w:val="32"/>
          <w:highlight w:val="none"/>
          <w:u w:val="none"/>
          <w:lang w:val="zh-TW" w:eastAsia="zh-CN"/>
        </w:rPr>
        <w:t>，加强对所负责市辖区或县（市）调查样本的直接调查和质量控制。通过</w:t>
      </w:r>
      <w:r>
        <w:rPr>
          <w:rFonts w:hint="eastAsia" w:ascii="仿宋_GB2312" w:hAnsi="方正仿宋简体" w:eastAsia="仿宋_GB2312" w:cs="方正仿宋简体"/>
          <w:color w:val="auto"/>
          <w:spacing w:val="-2"/>
          <w:kern w:val="0"/>
          <w:sz w:val="32"/>
          <w:szCs w:val="32"/>
          <w:highlight w:val="none"/>
          <w:u w:val="none"/>
          <w:lang w:val="en-US" w:eastAsia="zh-CN"/>
        </w:rPr>
        <w:t>明确各调查小区责任人</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严格</w:t>
      </w:r>
      <w:r>
        <w:rPr>
          <w:rFonts w:hint="eastAsia" w:ascii="仿宋_GB2312" w:hAnsi="方正仿宋简体" w:eastAsia="仿宋_GB2312" w:cs="方正仿宋简体"/>
          <w:color w:val="auto"/>
          <w:spacing w:val="-2"/>
          <w:kern w:val="0"/>
          <w:sz w:val="32"/>
          <w:szCs w:val="32"/>
          <w:highlight w:val="none"/>
          <w:u w:val="none"/>
          <w:lang w:val="zh-TW" w:eastAsia="zh-CN"/>
        </w:rPr>
        <w:t>调查员和</w:t>
      </w:r>
      <w:r>
        <w:rPr>
          <w:rFonts w:hint="eastAsia" w:ascii="仿宋_GB2312" w:hAnsi="方正仿宋简体" w:eastAsia="仿宋_GB2312" w:cs="方正仿宋简体"/>
          <w:color w:val="auto"/>
          <w:spacing w:val="-2"/>
          <w:kern w:val="0"/>
          <w:sz w:val="32"/>
          <w:szCs w:val="32"/>
          <w:highlight w:val="none"/>
          <w:u w:val="none"/>
          <w:lang w:val="zh-TW" w:eastAsia="zh-TW"/>
        </w:rPr>
        <w:t>辅调员的选聘和管理</w:t>
      </w:r>
      <w:r>
        <w:rPr>
          <w:rFonts w:hint="eastAsia" w:ascii="仿宋_GB2312" w:hAnsi="方正仿宋简体" w:eastAsia="仿宋_GB2312" w:cs="方正仿宋简体"/>
          <w:color w:val="auto"/>
          <w:spacing w:val="-2"/>
          <w:kern w:val="0"/>
          <w:sz w:val="32"/>
          <w:szCs w:val="32"/>
          <w:highlight w:val="none"/>
          <w:u w:val="none"/>
          <w:lang w:val="zh-TW" w:eastAsia="zh-CN"/>
        </w:rPr>
        <w:t>、建立《住户调查家庭基本情况</w:t>
      </w:r>
      <w:r>
        <w:rPr>
          <w:rFonts w:hint="eastAsia" w:ascii="仿宋_GB2312" w:hAnsi="方正仿宋简体" w:cs="方正仿宋简体"/>
          <w:color w:val="auto"/>
          <w:spacing w:val="-2"/>
          <w:kern w:val="0"/>
          <w:sz w:val="32"/>
          <w:szCs w:val="32"/>
          <w:highlight w:val="none"/>
          <w:u w:val="none"/>
          <w:lang w:val="zh-TW" w:eastAsia="zh-CN"/>
        </w:rPr>
        <w:t>监测</w:t>
      </w:r>
      <w:r>
        <w:rPr>
          <w:rFonts w:hint="eastAsia" w:ascii="仿宋_GB2312" w:hAnsi="方正仿宋简体" w:eastAsia="仿宋_GB2312" w:cs="方正仿宋简体"/>
          <w:color w:val="auto"/>
          <w:spacing w:val="-2"/>
          <w:kern w:val="0"/>
          <w:sz w:val="32"/>
          <w:szCs w:val="32"/>
          <w:highlight w:val="none"/>
          <w:u w:val="none"/>
          <w:lang w:val="zh-TW" w:eastAsia="zh-CN"/>
        </w:rPr>
        <w:t>台账》（</w:t>
      </w:r>
      <w:r>
        <w:rPr>
          <w:rFonts w:hint="eastAsia" w:ascii="仿宋_GB2312" w:hAnsi="方正仿宋简体" w:eastAsia="仿宋_GB2312" w:cs="方正仿宋简体"/>
          <w:color w:val="auto"/>
          <w:spacing w:val="-2"/>
          <w:kern w:val="0"/>
          <w:sz w:val="32"/>
          <w:szCs w:val="32"/>
          <w:highlight w:val="none"/>
          <w:u w:val="none"/>
          <w:lang w:val="en-US" w:eastAsia="zh-CN"/>
        </w:rPr>
        <w:t>附件3</w:t>
      </w:r>
      <w:r>
        <w:rPr>
          <w:rFonts w:hint="eastAsia" w:ascii="仿宋_GB2312" w:hAnsi="方正仿宋简体" w:eastAsia="仿宋_GB2312" w:cs="方正仿宋简体"/>
          <w:color w:val="auto"/>
          <w:spacing w:val="-2"/>
          <w:kern w:val="0"/>
          <w:sz w:val="32"/>
          <w:szCs w:val="32"/>
          <w:highlight w:val="none"/>
          <w:u w:val="none"/>
          <w:lang w:val="zh-TW" w:eastAsia="zh-CN"/>
        </w:rPr>
        <w:t>）、严格数据采集流程、开展数据质量核查等措施，努力保证源头数据</w:t>
      </w:r>
      <w:r>
        <w:rPr>
          <w:rFonts w:hint="eastAsia" w:ascii="仿宋_GB2312" w:hAnsi="方正仿宋简体" w:eastAsia="仿宋_GB2312" w:cs="方正仿宋简体"/>
          <w:color w:val="auto"/>
          <w:spacing w:val="-2"/>
          <w:kern w:val="0"/>
          <w:sz w:val="32"/>
          <w:szCs w:val="32"/>
          <w:highlight w:val="none"/>
          <w:u w:val="none"/>
          <w:lang w:val="zh-TW" w:eastAsia="zh-TW"/>
        </w:rPr>
        <w:t>真实</w:t>
      </w:r>
      <w:r>
        <w:rPr>
          <w:rFonts w:hint="eastAsia" w:ascii="仿宋_GB2312" w:hAnsi="方正仿宋简体" w:eastAsia="仿宋_GB2312" w:cs="方正仿宋简体"/>
          <w:color w:val="auto"/>
          <w:spacing w:val="-2"/>
          <w:kern w:val="0"/>
          <w:sz w:val="32"/>
          <w:szCs w:val="32"/>
          <w:highlight w:val="none"/>
          <w:u w:val="none"/>
          <w:lang w:val="zh-TW" w:eastAsia="zh-CN"/>
        </w:rPr>
        <w:t>、准确、完整、及时</w:t>
      </w:r>
      <w:r>
        <w:rPr>
          <w:rFonts w:hint="eastAsia" w:ascii="仿宋_GB2312" w:hAnsi="方正仿宋简体" w:eastAsia="仿宋_GB2312" w:cs="方正仿宋简体"/>
          <w:color w:val="auto"/>
          <w:spacing w:val="-2"/>
          <w:kern w:val="0"/>
          <w:sz w:val="32"/>
          <w:szCs w:val="32"/>
          <w:highlight w:val="none"/>
          <w:u w:val="none"/>
          <w:lang w:val="zh-TW" w:eastAsia="zh-TW"/>
        </w:rPr>
        <w:t>。</w:t>
      </w:r>
    </w:p>
    <w:p w14:paraId="7DDD6F7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调查员负责落实和维护调查样本，按期入户开展季（年）度问卷数据采集，对问卷和日记账数据进行编码、录入和初步审核，核实检查调查基础数据质量</w:t>
      </w:r>
      <w:r>
        <w:rPr>
          <w:rFonts w:hint="eastAsia" w:ascii="仿宋_GB2312" w:hAnsi="方正仿宋简体" w:cs="方正仿宋简体"/>
          <w:color w:val="auto"/>
          <w:spacing w:val="-2"/>
          <w:kern w:val="0"/>
          <w:sz w:val="32"/>
          <w:szCs w:val="32"/>
          <w:highlight w:val="none"/>
          <w:u w:val="none"/>
          <w:lang w:val="zh-TW" w:eastAsia="zh-CN"/>
        </w:rPr>
        <w:t>。对辅调员工作进行指导、检查和监督，对调查户记账工作进行培训指导，原则上每年应开展不少于2次调查户和辅调员线下（现场）集中或分点培训</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要通过住户调查应用系统加强调查户记账情况监管查看，综合使用微信、电话等方式指导督促调查户及时、完整、规范记账。要</w:t>
      </w:r>
      <w:r>
        <w:rPr>
          <w:rFonts w:hint="eastAsia" w:ascii="仿宋_GB2312" w:hAnsi="方正仿宋简体" w:eastAsia="仿宋_GB2312" w:cs="方正仿宋简体"/>
          <w:color w:val="auto"/>
          <w:spacing w:val="-2"/>
          <w:kern w:val="0"/>
          <w:sz w:val="32"/>
          <w:szCs w:val="32"/>
          <w:highlight w:val="none"/>
          <w:u w:val="none"/>
          <w:lang w:val="zh-TW" w:eastAsia="zh-CN"/>
        </w:rPr>
        <w:t>经常到点入户实地了解调查小区和调查户基本情况、复核调查数据，</w:t>
      </w:r>
      <w:r>
        <w:rPr>
          <w:rFonts w:hint="eastAsia" w:ascii="仿宋_GB2312" w:hAnsi="方正仿宋简体" w:eastAsia="仿宋_GB2312" w:cs="方正仿宋简体"/>
          <w:color w:val="auto"/>
          <w:spacing w:val="-2"/>
          <w:kern w:val="0"/>
          <w:sz w:val="32"/>
          <w:szCs w:val="32"/>
          <w:highlight w:val="none"/>
          <w:u w:val="none"/>
          <w:lang w:val="en-US" w:eastAsia="zh-CN"/>
        </w:rPr>
        <w:t>更新《住户调查家庭基本情况</w:t>
      </w:r>
      <w:r>
        <w:rPr>
          <w:rFonts w:hint="eastAsia" w:ascii="仿宋_GB2312" w:hAnsi="方正仿宋简体" w:cs="方正仿宋简体"/>
          <w:color w:val="auto"/>
          <w:spacing w:val="-2"/>
          <w:kern w:val="0"/>
          <w:sz w:val="32"/>
          <w:szCs w:val="32"/>
          <w:highlight w:val="none"/>
          <w:u w:val="none"/>
          <w:lang w:val="en-US" w:eastAsia="zh-CN"/>
        </w:rPr>
        <w:t>监测</w:t>
      </w:r>
      <w:r>
        <w:rPr>
          <w:rFonts w:hint="eastAsia" w:ascii="仿宋_GB2312" w:hAnsi="方正仿宋简体" w:eastAsia="仿宋_GB2312" w:cs="方正仿宋简体"/>
          <w:color w:val="auto"/>
          <w:spacing w:val="-2"/>
          <w:kern w:val="0"/>
          <w:sz w:val="32"/>
          <w:szCs w:val="32"/>
          <w:highlight w:val="none"/>
          <w:u w:val="none"/>
          <w:lang w:val="en-US" w:eastAsia="zh-CN"/>
        </w:rPr>
        <w:t>台账》，</w:t>
      </w:r>
      <w:r>
        <w:rPr>
          <w:rFonts w:hint="eastAsia" w:ascii="仿宋_GB2312" w:hAnsi="方正仿宋简体" w:eastAsia="仿宋_GB2312" w:cs="方正仿宋简体"/>
          <w:color w:val="auto"/>
          <w:spacing w:val="-2"/>
          <w:kern w:val="0"/>
          <w:sz w:val="32"/>
          <w:szCs w:val="32"/>
          <w:highlight w:val="none"/>
          <w:u w:val="none"/>
          <w:lang w:val="zh-TW" w:eastAsia="zh-TW"/>
        </w:rPr>
        <w:t>原则上每季度应对</w:t>
      </w:r>
      <w:r>
        <w:rPr>
          <w:rFonts w:hint="eastAsia" w:ascii="仿宋_GB2312" w:hAnsi="方正仿宋简体" w:eastAsia="仿宋_GB2312" w:cs="方正仿宋简体"/>
          <w:color w:val="auto"/>
          <w:spacing w:val="-2"/>
          <w:kern w:val="0"/>
          <w:sz w:val="32"/>
          <w:szCs w:val="32"/>
          <w:highlight w:val="none"/>
          <w:u w:val="none"/>
          <w:lang w:val="zh-TW" w:eastAsia="zh-CN"/>
        </w:rPr>
        <w:t>所</w:t>
      </w:r>
      <w:r>
        <w:rPr>
          <w:rFonts w:hint="eastAsia" w:ascii="仿宋_GB2312" w:hAnsi="方正仿宋简体" w:cs="方正仿宋简体"/>
          <w:color w:val="auto"/>
          <w:spacing w:val="-2"/>
          <w:kern w:val="0"/>
          <w:sz w:val="32"/>
          <w:szCs w:val="32"/>
          <w:highlight w:val="none"/>
          <w:u w:val="none"/>
          <w:lang w:val="zh-TW" w:eastAsia="zh-CN"/>
        </w:rPr>
        <w:t>包联调查小区</w:t>
      </w:r>
      <w:r>
        <w:rPr>
          <w:rFonts w:hint="eastAsia" w:ascii="仿宋_GB2312" w:hAnsi="方正仿宋简体" w:eastAsia="仿宋_GB2312" w:cs="方正仿宋简体"/>
          <w:color w:val="auto"/>
          <w:spacing w:val="-2"/>
          <w:kern w:val="0"/>
          <w:sz w:val="32"/>
          <w:szCs w:val="32"/>
          <w:highlight w:val="none"/>
          <w:u w:val="none"/>
          <w:lang w:val="zh-TW" w:eastAsia="zh-TW"/>
        </w:rPr>
        <w:t>的</w:t>
      </w:r>
      <w:r>
        <w:rPr>
          <w:rFonts w:hint="eastAsia" w:ascii="仿宋_GB2312" w:hAnsi="方正仿宋简体" w:eastAsia="仿宋_GB2312" w:cs="方正仿宋简体"/>
          <w:color w:val="auto"/>
          <w:spacing w:val="-2"/>
          <w:kern w:val="0"/>
          <w:sz w:val="32"/>
          <w:szCs w:val="32"/>
          <w:highlight w:val="none"/>
          <w:u w:val="none"/>
          <w:lang w:val="zh-TW" w:eastAsia="zh-CN"/>
        </w:rPr>
        <w:t>全部记账</w:t>
      </w:r>
      <w:r>
        <w:rPr>
          <w:rFonts w:hint="eastAsia" w:ascii="仿宋_GB2312" w:hAnsi="方正仿宋简体" w:eastAsia="仿宋_GB2312" w:cs="方正仿宋简体"/>
          <w:color w:val="auto"/>
          <w:spacing w:val="-2"/>
          <w:kern w:val="0"/>
          <w:sz w:val="32"/>
          <w:szCs w:val="32"/>
          <w:highlight w:val="none"/>
          <w:u w:val="none"/>
          <w:lang w:val="zh-TW" w:eastAsia="zh-TW"/>
        </w:rPr>
        <w:t>户</w:t>
      </w:r>
      <w:r>
        <w:rPr>
          <w:rFonts w:hint="eastAsia" w:ascii="仿宋_GB2312" w:hAnsi="方正仿宋简体" w:eastAsia="仿宋_GB2312" w:cs="方正仿宋简体"/>
          <w:color w:val="auto"/>
          <w:spacing w:val="-2"/>
          <w:kern w:val="0"/>
          <w:sz w:val="32"/>
          <w:szCs w:val="32"/>
          <w:highlight w:val="none"/>
          <w:u w:val="none"/>
          <w:lang w:val="zh-TW" w:eastAsia="zh-CN"/>
        </w:rPr>
        <w:t>至少</w:t>
      </w:r>
      <w:r>
        <w:rPr>
          <w:rFonts w:hint="eastAsia" w:ascii="仿宋_GB2312" w:hAnsi="方正仿宋简体" w:eastAsia="仿宋_GB2312" w:cs="方正仿宋简体"/>
          <w:color w:val="auto"/>
          <w:spacing w:val="-2"/>
          <w:kern w:val="0"/>
          <w:sz w:val="32"/>
          <w:szCs w:val="32"/>
          <w:highlight w:val="none"/>
          <w:u w:val="none"/>
          <w:lang w:val="zh-TW" w:eastAsia="zh-TW"/>
        </w:rPr>
        <w:t>面访1次</w:t>
      </w:r>
      <w:r>
        <w:rPr>
          <w:rFonts w:hint="eastAsia" w:ascii="仿宋_GB2312" w:hAnsi="方正仿宋简体" w:eastAsia="仿宋_GB2312" w:cs="方正仿宋简体"/>
          <w:color w:val="auto"/>
          <w:spacing w:val="-2"/>
          <w:kern w:val="0"/>
          <w:sz w:val="32"/>
          <w:szCs w:val="32"/>
          <w:highlight w:val="none"/>
          <w:u w:val="none"/>
          <w:lang w:val="zh-TW" w:eastAsia="zh-CN"/>
        </w:rPr>
        <w:t>。要使用</w:t>
      </w:r>
      <w:r>
        <w:rPr>
          <w:rFonts w:hint="eastAsia" w:ascii="仿宋_GB2312" w:hAnsi="方正仿宋简体" w:cs="方正仿宋简体"/>
          <w:color w:val="auto"/>
          <w:spacing w:val="-2"/>
          <w:kern w:val="0"/>
          <w:sz w:val="32"/>
          <w:szCs w:val="32"/>
          <w:highlight w:val="none"/>
          <w:u w:val="none"/>
          <w:lang w:val="en-US" w:eastAsia="zh-CN"/>
        </w:rPr>
        <w:t>e调查</w:t>
      </w:r>
      <w:r>
        <w:rPr>
          <w:rFonts w:hint="eastAsia" w:ascii="仿宋_GB2312" w:hAnsi="方正仿宋简体" w:cs="方正仿宋简体"/>
          <w:color w:val="auto"/>
          <w:spacing w:val="-2"/>
          <w:kern w:val="0"/>
          <w:sz w:val="32"/>
          <w:szCs w:val="32"/>
          <w:highlight w:val="none"/>
          <w:u w:val="none"/>
          <w:lang w:val="zh-TW" w:eastAsia="zh-CN"/>
        </w:rPr>
        <w:t>数据监管功能</w:t>
      </w:r>
      <w:r>
        <w:rPr>
          <w:rFonts w:hint="eastAsia" w:ascii="仿宋_GB2312" w:hAnsi="方正仿宋简体" w:eastAsia="仿宋_GB2312" w:cs="方正仿宋简体"/>
          <w:color w:val="auto"/>
          <w:spacing w:val="-2"/>
          <w:kern w:val="0"/>
          <w:sz w:val="32"/>
          <w:szCs w:val="32"/>
          <w:highlight w:val="none"/>
          <w:u w:val="none"/>
          <w:lang w:val="zh-TW" w:eastAsia="zh-CN"/>
        </w:rPr>
        <w:t>做好访户记录。</w:t>
      </w:r>
    </w:p>
    <w:p w14:paraId="53B6D67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zh-TW" w:eastAsia="zh-TW"/>
        </w:rPr>
        <w:t>辅调员</w:t>
      </w:r>
      <w:r>
        <w:rPr>
          <w:rFonts w:hint="eastAsia" w:ascii="仿宋_GB2312" w:hAnsi="方正仿宋简体" w:eastAsia="仿宋_GB2312" w:cs="方正仿宋简体"/>
          <w:color w:val="auto"/>
          <w:spacing w:val="-2"/>
          <w:kern w:val="0"/>
          <w:sz w:val="32"/>
          <w:szCs w:val="32"/>
          <w:highlight w:val="none"/>
          <w:u w:val="none"/>
          <w:lang w:val="zh-TW" w:eastAsia="zh-CN"/>
        </w:rPr>
        <w:t>负责密切联系调查对象，协助调查员落实调查样本、收集样本信息和开展问卷</w:t>
      </w:r>
      <w:r>
        <w:rPr>
          <w:rFonts w:hint="eastAsia" w:ascii="仿宋_GB2312" w:hAnsi="方正仿宋简体" w:eastAsia="仿宋_GB2312" w:cs="方正仿宋简体"/>
          <w:color w:val="auto"/>
          <w:spacing w:val="-2"/>
          <w:kern w:val="0"/>
          <w:sz w:val="32"/>
          <w:szCs w:val="32"/>
          <w:highlight w:val="none"/>
          <w:u w:val="none"/>
          <w:lang w:val="zh-TW" w:eastAsia="zh-TW"/>
        </w:rPr>
        <w:t>调查，</w:t>
      </w:r>
      <w:r>
        <w:rPr>
          <w:rFonts w:hint="eastAsia" w:ascii="仿宋_GB2312" w:hAnsi="方正仿宋简体" w:eastAsia="仿宋_GB2312" w:cs="方正仿宋简体"/>
          <w:color w:val="auto"/>
          <w:spacing w:val="-2"/>
          <w:kern w:val="0"/>
          <w:sz w:val="32"/>
          <w:szCs w:val="32"/>
          <w:highlight w:val="none"/>
          <w:u w:val="none"/>
          <w:lang w:val="zh-TW" w:eastAsia="zh-CN"/>
        </w:rPr>
        <w:t>定期入户辅导调查户记账，经常在线指导</w:t>
      </w:r>
      <w:r>
        <w:rPr>
          <w:rFonts w:hint="eastAsia" w:ascii="仿宋_GB2312" w:hAnsi="方正仿宋简体" w:eastAsia="仿宋_GB2312" w:cs="方正仿宋简体"/>
          <w:color w:val="auto"/>
          <w:spacing w:val="-2"/>
          <w:kern w:val="0"/>
          <w:sz w:val="32"/>
          <w:szCs w:val="32"/>
          <w:highlight w:val="none"/>
          <w:u w:val="none"/>
          <w:lang w:val="zh-TW" w:eastAsia="zh-TW"/>
        </w:rPr>
        <w:t>调查户记账</w:t>
      </w:r>
      <w:r>
        <w:rPr>
          <w:rFonts w:hint="eastAsia" w:ascii="仿宋_GB2312" w:hAnsi="方正仿宋简体" w:eastAsia="仿宋_GB2312" w:cs="方正仿宋简体"/>
          <w:color w:val="auto"/>
          <w:spacing w:val="-2"/>
          <w:kern w:val="0"/>
          <w:sz w:val="32"/>
          <w:szCs w:val="32"/>
          <w:highlight w:val="none"/>
          <w:u w:val="none"/>
          <w:lang w:val="zh-TW" w:eastAsia="zh-CN"/>
        </w:rPr>
        <w:t>，及时对电子和纸质记账数据进行复核，配合开展数据质量核查和有关专题调研，服从聘用单位管理，按时参加统计法规和调查业务培训及会议。有条件的市县应鼓励辅调员使用</w:t>
      </w:r>
      <w:r>
        <w:rPr>
          <w:rFonts w:hint="eastAsia" w:ascii="仿宋_GB2312" w:hAnsi="方正仿宋简体" w:eastAsia="仿宋_GB2312" w:cs="方正仿宋简体"/>
          <w:color w:val="auto"/>
          <w:spacing w:val="-2"/>
          <w:kern w:val="0"/>
          <w:sz w:val="32"/>
          <w:szCs w:val="32"/>
          <w:highlight w:val="none"/>
          <w:u w:val="none"/>
          <w:lang w:val="en-US" w:eastAsia="zh-CN"/>
        </w:rPr>
        <w:t>e</w:t>
      </w:r>
      <w:r>
        <w:rPr>
          <w:rFonts w:hint="eastAsia" w:ascii="仿宋_GB2312" w:hAnsi="方正仿宋简体" w:cs="方正仿宋简体"/>
          <w:color w:val="auto"/>
          <w:spacing w:val="-2"/>
          <w:kern w:val="0"/>
          <w:sz w:val="32"/>
          <w:szCs w:val="32"/>
          <w:highlight w:val="none"/>
          <w:u w:val="none"/>
          <w:lang w:val="en-US" w:eastAsia="zh-CN"/>
        </w:rPr>
        <w:t>调查</w:t>
      </w:r>
      <w:r>
        <w:rPr>
          <w:rFonts w:hint="eastAsia" w:ascii="仿宋_GB2312" w:hAnsi="方正仿宋简体" w:eastAsia="仿宋_GB2312" w:cs="方正仿宋简体"/>
          <w:color w:val="auto"/>
          <w:spacing w:val="-2"/>
          <w:kern w:val="0"/>
          <w:sz w:val="32"/>
          <w:szCs w:val="32"/>
          <w:highlight w:val="none"/>
          <w:u w:val="none"/>
          <w:lang w:val="en-US" w:eastAsia="zh-CN"/>
        </w:rPr>
        <w:t>开展</w:t>
      </w:r>
      <w:r>
        <w:rPr>
          <w:rFonts w:hint="eastAsia" w:ascii="仿宋_GB2312" w:hAnsi="方正仿宋简体" w:cs="方正仿宋简体"/>
          <w:color w:val="auto"/>
          <w:spacing w:val="-2"/>
          <w:kern w:val="0"/>
          <w:sz w:val="32"/>
          <w:szCs w:val="32"/>
          <w:highlight w:val="none"/>
          <w:u w:val="none"/>
          <w:lang w:val="en-US" w:eastAsia="zh-CN"/>
        </w:rPr>
        <w:t>记账工作监管</w:t>
      </w:r>
      <w:r>
        <w:rPr>
          <w:rFonts w:hint="eastAsia" w:ascii="仿宋_GB2312" w:hAnsi="方正仿宋简体" w:eastAsia="仿宋_GB2312" w:cs="方正仿宋简体"/>
          <w:color w:val="auto"/>
          <w:spacing w:val="-2"/>
          <w:kern w:val="0"/>
          <w:sz w:val="32"/>
          <w:szCs w:val="32"/>
          <w:highlight w:val="none"/>
          <w:u w:val="none"/>
          <w:lang w:val="en-US" w:eastAsia="zh-CN"/>
        </w:rPr>
        <w:t>并做好访户记录。</w:t>
      </w:r>
    </w:p>
    <w:p w14:paraId="2D20C17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cs="方正仿宋简体"/>
          <w:color w:val="auto"/>
          <w:spacing w:val="-2"/>
          <w:kern w:val="0"/>
          <w:sz w:val="32"/>
          <w:szCs w:val="32"/>
          <w:highlight w:val="none"/>
          <w:u w:val="none"/>
          <w:lang w:val="zh-TW" w:eastAsia="zh-CN"/>
        </w:rPr>
      </w:pPr>
      <w:r>
        <w:rPr>
          <w:rFonts w:hint="eastAsia" w:ascii="仿宋_GB2312" w:hAnsi="方正仿宋简体" w:cs="方正仿宋简体"/>
          <w:color w:val="auto"/>
          <w:spacing w:val="-2"/>
          <w:kern w:val="0"/>
          <w:sz w:val="32"/>
          <w:szCs w:val="32"/>
          <w:highlight w:val="none"/>
          <w:u w:val="none"/>
          <w:lang w:val="zh-TW" w:eastAsia="zh-CN"/>
        </w:rPr>
        <w:t>市县级统计调查机构业务负责人、分管领导要加强对本单位直接调查样本数据采集工作的监管。原则上，住户调查业务负责人每年应对本单位直接调查小区至少实现1轮走访“全覆盖”，并对不少于20%的调查户入户陪访；分管领导每两年应对本单位直接调查小区实现走访“全覆盖”，每年对不少于20%的调查户入户陪访。</w:t>
      </w:r>
    </w:p>
    <w:p w14:paraId="479421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val="0"/>
          <w:color w:val="auto"/>
          <w:kern w:val="2"/>
          <w:sz w:val="32"/>
          <w:szCs w:val="32"/>
          <w:highlight w:val="none"/>
          <w:u w:val="none"/>
          <w:lang w:val="zh-TW" w:eastAsia="zh-TW"/>
        </w:rPr>
        <w:t>第</w:t>
      </w:r>
      <w:r>
        <w:rPr>
          <w:rFonts w:hint="eastAsia" w:ascii="楷体" w:hAnsi="楷体" w:eastAsia="楷体" w:cs="楷体"/>
          <w:bCs w:val="0"/>
          <w:color w:val="auto"/>
          <w:kern w:val="2"/>
          <w:sz w:val="32"/>
          <w:szCs w:val="32"/>
          <w:highlight w:val="none"/>
          <w:u w:val="none"/>
          <w:lang w:val="zh-TW" w:eastAsia="zh-CN"/>
        </w:rPr>
        <w:t>二十</w:t>
      </w:r>
      <w:r>
        <w:rPr>
          <w:rFonts w:hint="eastAsia" w:ascii="楷体" w:hAnsi="楷体" w:eastAsia="楷体" w:cs="楷体"/>
          <w:bCs w:val="0"/>
          <w:color w:val="auto"/>
          <w:kern w:val="2"/>
          <w:sz w:val="32"/>
          <w:szCs w:val="32"/>
          <w:highlight w:val="none"/>
          <w:u w:val="none"/>
          <w:lang w:val="en-US" w:eastAsia="zh-CN"/>
        </w:rPr>
        <w:t>七</w:t>
      </w:r>
      <w:r>
        <w:rPr>
          <w:rFonts w:hint="eastAsia" w:ascii="楷体" w:hAnsi="楷体" w:eastAsia="楷体" w:cs="楷体"/>
          <w:bCs w:val="0"/>
          <w:color w:val="auto"/>
          <w:kern w:val="2"/>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为确保调查基础数据质量，市县级统计调查机构</w:t>
      </w:r>
      <w:r>
        <w:rPr>
          <w:rFonts w:hint="eastAsia" w:ascii="仿宋_GB2312" w:hAnsi="方正仿宋简体" w:eastAsia="仿宋_GB2312" w:cs="方正仿宋简体"/>
          <w:color w:val="auto"/>
          <w:spacing w:val="-2"/>
          <w:kern w:val="0"/>
          <w:sz w:val="32"/>
          <w:szCs w:val="32"/>
          <w:highlight w:val="none"/>
          <w:u w:val="none"/>
          <w:lang w:val="zh-TW" w:eastAsia="zh-CN"/>
        </w:rPr>
        <w:t>应按照数据采集职责分工开展直接调查。直接调查主要是指调查员由市县</w:t>
      </w:r>
      <w:r>
        <w:rPr>
          <w:rFonts w:hint="eastAsia" w:ascii="仿宋_GB2312" w:hAnsi="方正仿宋简体" w:eastAsia="仿宋_GB2312" w:cs="方正仿宋简体"/>
          <w:color w:val="auto"/>
          <w:spacing w:val="-2"/>
          <w:kern w:val="0"/>
          <w:sz w:val="32"/>
          <w:szCs w:val="32"/>
          <w:highlight w:val="none"/>
          <w:u w:val="none"/>
          <w:lang w:val="zh-TW" w:eastAsia="zh-TW"/>
        </w:rPr>
        <w:t>级</w:t>
      </w:r>
      <w:r>
        <w:rPr>
          <w:rFonts w:hint="eastAsia" w:ascii="仿宋_GB2312" w:hAnsi="方正仿宋简体" w:eastAsia="仿宋_GB2312" w:cs="方正仿宋简体"/>
          <w:color w:val="auto"/>
          <w:spacing w:val="-2"/>
          <w:kern w:val="0"/>
          <w:sz w:val="32"/>
          <w:szCs w:val="32"/>
          <w:highlight w:val="none"/>
          <w:u w:val="none"/>
          <w:lang w:val="zh-TW" w:eastAsia="zh-CN"/>
        </w:rPr>
        <w:t>住户调查业务人员、</w:t>
      </w:r>
      <w:r>
        <w:rPr>
          <w:rFonts w:hint="eastAsia" w:ascii="仿宋_GB2312" w:hAnsi="方正仿宋简体" w:eastAsia="仿宋_GB2312" w:cs="方正仿宋简体"/>
          <w:color w:val="auto"/>
          <w:spacing w:val="-2"/>
          <w:kern w:val="0"/>
          <w:sz w:val="32"/>
          <w:szCs w:val="32"/>
          <w:highlight w:val="none"/>
          <w:u w:val="none"/>
          <w:lang w:val="en-US" w:eastAsia="zh-CN"/>
        </w:rPr>
        <w:t>包点人员</w:t>
      </w:r>
      <w:r>
        <w:rPr>
          <w:rFonts w:hint="eastAsia" w:ascii="仿宋_GB2312" w:hAnsi="方正仿宋简体" w:eastAsia="仿宋_GB2312" w:cs="方正仿宋简体"/>
          <w:color w:val="auto"/>
          <w:spacing w:val="-2"/>
          <w:kern w:val="0"/>
          <w:sz w:val="32"/>
          <w:szCs w:val="32"/>
          <w:highlight w:val="none"/>
          <w:u w:val="none"/>
          <w:lang w:val="zh-TW" w:eastAsia="zh-CN"/>
        </w:rPr>
        <w:t>直接担任，调查员熟悉所负责调查样本的情况并承担数据采集等相关具体工作。</w:t>
      </w:r>
    </w:p>
    <w:p w14:paraId="6FD5E07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原则上，市队负责对未设立县级国家调查队的市辖区内所有</w:t>
      </w:r>
      <w:r>
        <w:rPr>
          <w:rFonts w:hint="eastAsia" w:ascii="仿宋_GB2312" w:hAnsi="方正仿宋简体" w:cs="方正仿宋简体"/>
          <w:color w:val="auto"/>
          <w:spacing w:val="-2"/>
          <w:kern w:val="0"/>
          <w:sz w:val="32"/>
          <w:szCs w:val="32"/>
          <w:highlight w:val="none"/>
          <w:u w:val="none"/>
          <w:lang w:val="zh-TW" w:eastAsia="zh-CN"/>
        </w:rPr>
        <w:t>分省</w:t>
      </w:r>
      <w:r>
        <w:rPr>
          <w:rFonts w:hint="eastAsia" w:ascii="仿宋_GB2312" w:hAnsi="方正仿宋简体" w:eastAsia="仿宋_GB2312" w:cs="方正仿宋简体"/>
          <w:color w:val="auto"/>
          <w:spacing w:val="-2"/>
          <w:kern w:val="0"/>
          <w:sz w:val="32"/>
          <w:szCs w:val="32"/>
          <w:highlight w:val="none"/>
          <w:u w:val="none"/>
          <w:lang w:val="zh-TW" w:eastAsia="zh-CN"/>
        </w:rPr>
        <w:t>样本的直接调查，是所负责</w:t>
      </w:r>
      <w:r>
        <w:rPr>
          <w:rFonts w:hint="eastAsia" w:ascii="仿宋_GB2312" w:hAnsi="方正仿宋简体" w:cs="方正仿宋简体"/>
          <w:color w:val="auto"/>
          <w:spacing w:val="-2"/>
          <w:kern w:val="0"/>
          <w:sz w:val="32"/>
          <w:szCs w:val="32"/>
          <w:highlight w:val="none"/>
          <w:u w:val="none"/>
          <w:lang w:val="zh-TW" w:eastAsia="zh-CN"/>
        </w:rPr>
        <w:t>分省</w:t>
      </w:r>
      <w:r>
        <w:rPr>
          <w:rFonts w:hint="eastAsia" w:ascii="仿宋_GB2312" w:hAnsi="方正仿宋简体" w:eastAsia="仿宋_GB2312" w:cs="方正仿宋简体"/>
          <w:color w:val="auto"/>
          <w:spacing w:val="-2"/>
          <w:kern w:val="0"/>
          <w:sz w:val="32"/>
          <w:szCs w:val="32"/>
          <w:highlight w:val="none"/>
          <w:u w:val="none"/>
          <w:lang w:val="zh-TW" w:eastAsia="zh-CN"/>
        </w:rPr>
        <w:t>样本</w:t>
      </w:r>
      <w:r>
        <w:rPr>
          <w:rFonts w:hint="eastAsia" w:ascii="仿宋_GB2312" w:hAnsi="方正仿宋简体" w:eastAsia="仿宋_GB2312" w:cs="方正仿宋简体"/>
          <w:color w:val="auto"/>
          <w:spacing w:val="-2"/>
          <w:kern w:val="0"/>
          <w:sz w:val="32"/>
          <w:szCs w:val="32"/>
          <w:highlight w:val="none"/>
          <w:u w:val="none"/>
          <w:lang w:val="en-US" w:eastAsia="zh-CN"/>
        </w:rPr>
        <w:t>住户调查工作</w:t>
      </w:r>
      <w:r>
        <w:rPr>
          <w:rFonts w:hint="eastAsia" w:ascii="仿宋_GB2312" w:hAnsi="方正仿宋简体" w:eastAsia="仿宋_GB2312" w:cs="方正仿宋简体"/>
          <w:color w:val="auto"/>
          <w:spacing w:val="-2"/>
          <w:kern w:val="0"/>
          <w:sz w:val="32"/>
          <w:szCs w:val="32"/>
          <w:highlight w:val="none"/>
          <w:u w:val="none"/>
          <w:lang w:val="zh-TW" w:eastAsia="zh-CN"/>
        </w:rPr>
        <w:t>的主体责任单位。市队人力不足时，至少应对部分</w:t>
      </w:r>
      <w:r>
        <w:rPr>
          <w:rFonts w:hint="eastAsia" w:ascii="仿宋_GB2312" w:hAnsi="方正仿宋简体" w:cs="方正仿宋简体"/>
          <w:color w:val="auto"/>
          <w:spacing w:val="-2"/>
          <w:kern w:val="0"/>
          <w:sz w:val="32"/>
          <w:szCs w:val="32"/>
          <w:highlight w:val="none"/>
          <w:u w:val="none"/>
          <w:lang w:val="zh-TW" w:eastAsia="zh-CN"/>
        </w:rPr>
        <w:t>分省</w:t>
      </w:r>
      <w:r>
        <w:rPr>
          <w:rFonts w:hint="eastAsia" w:ascii="仿宋_GB2312" w:hAnsi="方正仿宋简体" w:eastAsia="仿宋_GB2312" w:cs="方正仿宋简体"/>
          <w:color w:val="auto"/>
          <w:spacing w:val="-2"/>
          <w:kern w:val="0"/>
          <w:sz w:val="32"/>
          <w:szCs w:val="32"/>
          <w:highlight w:val="none"/>
          <w:u w:val="none"/>
          <w:lang w:val="zh-TW" w:eastAsia="zh-CN"/>
        </w:rPr>
        <w:t>样本开展直接调查，并组织指导市辖区统计局做好其他样本的调查工作。已设立国家调查队的县（市、区），由县级国家调查队负责本地区住户调查样本的直接调查；未设立国家调查队的县（市），由县级统计局负责本地区住户调查样本的直接调查。</w:t>
      </w:r>
    </w:p>
    <w:p w14:paraId="1D0E397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val="0"/>
          <w:color w:val="auto"/>
          <w:kern w:val="2"/>
          <w:sz w:val="32"/>
          <w:szCs w:val="32"/>
          <w:highlight w:val="none"/>
          <w:u w:val="none"/>
          <w:lang w:val="zh-TW" w:eastAsia="zh-TW"/>
        </w:rPr>
        <w:t>第</w:t>
      </w:r>
      <w:r>
        <w:rPr>
          <w:rFonts w:hint="eastAsia" w:ascii="楷体" w:hAnsi="楷体" w:eastAsia="楷体" w:cs="楷体"/>
          <w:bCs w:val="0"/>
          <w:color w:val="auto"/>
          <w:kern w:val="2"/>
          <w:sz w:val="32"/>
          <w:szCs w:val="32"/>
          <w:highlight w:val="none"/>
          <w:u w:val="none"/>
          <w:lang w:val="zh-TW" w:eastAsia="zh-CN"/>
        </w:rPr>
        <w:t>二十</w:t>
      </w:r>
      <w:r>
        <w:rPr>
          <w:rFonts w:hint="eastAsia" w:ascii="楷体" w:hAnsi="楷体" w:eastAsia="楷体" w:cs="楷体"/>
          <w:bCs w:val="0"/>
          <w:color w:val="auto"/>
          <w:kern w:val="2"/>
          <w:sz w:val="32"/>
          <w:szCs w:val="32"/>
          <w:highlight w:val="none"/>
          <w:u w:val="none"/>
          <w:lang w:val="en-US" w:eastAsia="zh-CN"/>
        </w:rPr>
        <w:t>八</w:t>
      </w:r>
      <w:r>
        <w:rPr>
          <w:rFonts w:hint="eastAsia" w:ascii="楷体" w:hAnsi="楷体" w:eastAsia="楷体" w:cs="楷体"/>
          <w:bCs w:val="0"/>
          <w:color w:val="auto"/>
          <w:kern w:val="2"/>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为提高数据采集质量和效率，各地要按照尽力而为、量力而行、强调质量、注重规范的原则，动员具备条件的调查户使用</w:t>
      </w:r>
      <w:r>
        <w:rPr>
          <w:rFonts w:hint="eastAsia" w:ascii="仿宋_GB2312" w:hAnsi="方正仿宋简体" w:eastAsia="仿宋_GB2312" w:cs="方正仿宋简体"/>
          <w:color w:val="auto"/>
          <w:spacing w:val="-2"/>
          <w:kern w:val="0"/>
          <w:sz w:val="32"/>
          <w:szCs w:val="32"/>
          <w:highlight w:val="none"/>
          <w:u w:val="none"/>
          <w:lang w:val="en-US" w:eastAsia="zh-CN"/>
        </w:rPr>
        <w:t>e记账进行</w:t>
      </w:r>
      <w:r>
        <w:rPr>
          <w:rFonts w:hint="eastAsia" w:ascii="仿宋_GB2312" w:hAnsi="方正仿宋简体" w:eastAsia="仿宋_GB2312" w:cs="方正仿宋简体"/>
          <w:color w:val="auto"/>
          <w:spacing w:val="-2"/>
          <w:kern w:val="0"/>
          <w:sz w:val="32"/>
          <w:szCs w:val="32"/>
          <w:highlight w:val="none"/>
          <w:u w:val="none"/>
          <w:lang w:val="zh-TW" w:eastAsia="zh-CN"/>
        </w:rPr>
        <w:t>电子记账，全面使用</w:t>
      </w:r>
      <w:r>
        <w:rPr>
          <w:rFonts w:hint="eastAsia" w:ascii="仿宋_GB2312" w:hAnsi="方正仿宋简体" w:eastAsia="仿宋_GB2312" w:cs="方正仿宋简体"/>
          <w:color w:val="auto"/>
          <w:spacing w:val="-2"/>
          <w:kern w:val="0"/>
          <w:sz w:val="32"/>
          <w:szCs w:val="32"/>
          <w:highlight w:val="none"/>
          <w:u w:val="none"/>
          <w:lang w:val="en-US" w:eastAsia="zh-CN"/>
        </w:rPr>
        <w:t>e调查开展</w:t>
      </w:r>
      <w:r>
        <w:rPr>
          <w:rFonts w:hint="eastAsia" w:ascii="仿宋_GB2312" w:hAnsi="方正仿宋简体" w:eastAsia="仿宋_GB2312" w:cs="方正仿宋简体"/>
          <w:color w:val="auto"/>
          <w:spacing w:val="-2"/>
          <w:kern w:val="0"/>
          <w:sz w:val="32"/>
          <w:szCs w:val="32"/>
          <w:highlight w:val="none"/>
          <w:u w:val="none"/>
          <w:lang w:val="zh-TW" w:eastAsia="zh-CN"/>
        </w:rPr>
        <w:t>问卷数据采集</w:t>
      </w:r>
      <w:r>
        <w:rPr>
          <w:rFonts w:hint="eastAsia" w:ascii="仿宋_GB2312" w:hAnsi="方正仿宋简体" w:eastAsia="仿宋_GB2312" w:cs="方正仿宋简体"/>
          <w:color w:val="auto"/>
          <w:spacing w:val="-2"/>
          <w:kern w:val="0"/>
          <w:sz w:val="32"/>
          <w:szCs w:val="32"/>
          <w:highlight w:val="none"/>
          <w:u w:val="none"/>
          <w:lang w:val="en-US" w:eastAsia="zh-CN"/>
        </w:rPr>
        <w:t>，推广使用</w:t>
      </w:r>
      <w:r>
        <w:rPr>
          <w:rFonts w:hint="eastAsia" w:ascii="仿宋_GB2312" w:hAnsi="方正仿宋简体" w:cs="方正仿宋简体"/>
          <w:color w:val="auto"/>
          <w:spacing w:val="-2"/>
          <w:kern w:val="0"/>
          <w:sz w:val="32"/>
          <w:szCs w:val="32"/>
          <w:highlight w:val="none"/>
          <w:u w:val="none"/>
          <w:lang w:val="en-US" w:eastAsia="zh-CN"/>
        </w:rPr>
        <w:t>e调查开展数据日常监管</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不得</w:t>
      </w:r>
      <w:r>
        <w:rPr>
          <w:rFonts w:hint="eastAsia" w:ascii="仿宋_GB2312" w:hAnsi="方正仿宋简体" w:eastAsia="仿宋_GB2312" w:cs="方正仿宋简体"/>
          <w:color w:val="auto"/>
          <w:spacing w:val="-2"/>
          <w:kern w:val="0"/>
          <w:sz w:val="32"/>
          <w:szCs w:val="32"/>
          <w:highlight w:val="none"/>
          <w:u w:val="none"/>
          <w:lang w:val="zh-TW" w:eastAsia="zh-CN"/>
        </w:rPr>
        <w:t>强行要求不具备条件或不愿意的调查户进行电子记账，</w:t>
      </w:r>
      <w:r>
        <w:rPr>
          <w:rFonts w:hint="eastAsia" w:ascii="仿宋_GB2312" w:hAnsi="方正仿宋简体" w:eastAsia="仿宋_GB2312" w:cs="方正仿宋简体"/>
          <w:color w:val="auto"/>
          <w:spacing w:val="-2"/>
          <w:kern w:val="0"/>
          <w:sz w:val="32"/>
          <w:szCs w:val="32"/>
          <w:highlight w:val="none"/>
          <w:u w:val="none"/>
          <w:lang w:val="en-US" w:eastAsia="zh-CN"/>
        </w:rPr>
        <w:t>不得</w:t>
      </w:r>
      <w:r>
        <w:rPr>
          <w:rFonts w:hint="eastAsia" w:ascii="仿宋_GB2312" w:hAnsi="方正仿宋简体" w:eastAsia="仿宋_GB2312" w:cs="方正仿宋简体"/>
          <w:color w:val="auto"/>
          <w:spacing w:val="-2"/>
          <w:kern w:val="0"/>
          <w:sz w:val="32"/>
          <w:szCs w:val="32"/>
          <w:highlight w:val="none"/>
          <w:u w:val="none"/>
          <w:lang w:val="zh-TW" w:eastAsia="zh-CN"/>
        </w:rPr>
        <w:t>擅自为纸质记账户开通电子记账账号并用以进行纸质账本转录，</w:t>
      </w:r>
      <w:r>
        <w:rPr>
          <w:rFonts w:hint="eastAsia" w:ascii="仿宋_GB2312" w:hAnsi="方正仿宋简体" w:eastAsia="仿宋_GB2312" w:cs="方正仿宋简体"/>
          <w:color w:val="auto"/>
          <w:spacing w:val="-2"/>
          <w:kern w:val="0"/>
          <w:sz w:val="32"/>
          <w:szCs w:val="32"/>
          <w:highlight w:val="none"/>
          <w:u w:val="none"/>
          <w:lang w:val="en-US" w:eastAsia="zh-CN"/>
        </w:rPr>
        <w:t>不得</w:t>
      </w:r>
      <w:r>
        <w:rPr>
          <w:rFonts w:hint="eastAsia" w:ascii="仿宋_GB2312" w:hAnsi="方正仿宋简体" w:eastAsia="仿宋_GB2312" w:cs="方正仿宋简体"/>
          <w:color w:val="auto"/>
          <w:spacing w:val="-2"/>
          <w:kern w:val="0"/>
          <w:sz w:val="32"/>
          <w:szCs w:val="32"/>
          <w:highlight w:val="none"/>
          <w:u w:val="none"/>
          <w:lang w:val="zh-TW" w:eastAsia="zh-CN"/>
        </w:rPr>
        <w:t>为提高电子记账普及率而换户。</w:t>
      </w:r>
    </w:p>
    <w:p w14:paraId="492F4C7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二</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en-US" w:eastAsia="zh-CN"/>
        </w:rPr>
        <w:t>九</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季（年）度</w:t>
      </w:r>
      <w:r>
        <w:rPr>
          <w:rFonts w:hint="eastAsia" w:ascii="仿宋_GB2312" w:hAnsi="方正仿宋简体" w:eastAsia="仿宋_GB2312" w:cs="方正仿宋简体"/>
          <w:color w:val="auto"/>
          <w:spacing w:val="-2"/>
          <w:kern w:val="0"/>
          <w:sz w:val="32"/>
          <w:szCs w:val="32"/>
          <w:highlight w:val="none"/>
          <w:u w:val="none"/>
          <w:lang w:val="zh-TW" w:eastAsia="zh-TW"/>
        </w:rPr>
        <w:t>调查问卷</w:t>
      </w:r>
      <w:r>
        <w:rPr>
          <w:rFonts w:hint="eastAsia" w:ascii="仿宋_GB2312" w:hAnsi="方正仿宋简体" w:eastAsia="仿宋_GB2312" w:cs="方正仿宋简体"/>
          <w:color w:val="auto"/>
          <w:spacing w:val="-2"/>
          <w:kern w:val="0"/>
          <w:sz w:val="32"/>
          <w:szCs w:val="32"/>
          <w:highlight w:val="none"/>
          <w:u w:val="none"/>
          <w:lang w:val="zh-TW" w:eastAsia="zh-CN"/>
        </w:rPr>
        <w:t>由调查员负责采集。</w:t>
      </w:r>
      <w:r>
        <w:rPr>
          <w:rFonts w:hint="eastAsia" w:ascii="仿宋_GB2312" w:hAnsi="方正仿宋简体" w:eastAsia="仿宋_GB2312" w:cs="方正仿宋简体"/>
          <w:color w:val="auto"/>
          <w:spacing w:val="-2"/>
          <w:kern w:val="0"/>
          <w:sz w:val="32"/>
          <w:szCs w:val="32"/>
          <w:highlight w:val="none"/>
          <w:u w:val="none"/>
          <w:lang w:val="zh-TW" w:eastAsia="zh-TW"/>
        </w:rPr>
        <w:t>调查员</w:t>
      </w:r>
      <w:r>
        <w:rPr>
          <w:rFonts w:hint="eastAsia" w:ascii="仿宋_GB2312" w:hAnsi="方正仿宋简体" w:eastAsia="仿宋_GB2312" w:cs="方正仿宋简体"/>
          <w:color w:val="auto"/>
          <w:spacing w:val="-2"/>
          <w:kern w:val="0"/>
          <w:sz w:val="32"/>
          <w:szCs w:val="32"/>
          <w:highlight w:val="none"/>
          <w:u w:val="none"/>
          <w:lang w:val="zh-TW" w:eastAsia="zh-CN"/>
        </w:rPr>
        <w:t>应在季（</w:t>
      </w:r>
      <w:r>
        <w:rPr>
          <w:rFonts w:hint="eastAsia" w:ascii="仿宋_GB2312" w:hAnsi="方正仿宋简体" w:eastAsia="仿宋_GB2312" w:cs="方正仿宋简体"/>
          <w:color w:val="auto"/>
          <w:spacing w:val="-2"/>
          <w:kern w:val="0"/>
          <w:sz w:val="32"/>
          <w:szCs w:val="32"/>
          <w:highlight w:val="none"/>
          <w:u w:val="none"/>
          <w:lang w:val="en-US" w:eastAsia="zh-CN"/>
        </w:rPr>
        <w:t>年</w:t>
      </w:r>
      <w:r>
        <w:rPr>
          <w:rFonts w:hint="eastAsia" w:ascii="仿宋_GB2312" w:hAnsi="方正仿宋简体" w:eastAsia="仿宋_GB2312" w:cs="方正仿宋简体"/>
          <w:color w:val="auto"/>
          <w:spacing w:val="-2"/>
          <w:kern w:val="0"/>
          <w:sz w:val="32"/>
          <w:szCs w:val="32"/>
          <w:highlight w:val="none"/>
          <w:u w:val="none"/>
          <w:lang w:val="zh-TW" w:eastAsia="zh-CN"/>
        </w:rPr>
        <w:t>）末月下旬使用</w:t>
      </w:r>
      <w:r>
        <w:rPr>
          <w:rFonts w:hint="eastAsia" w:ascii="仿宋_GB2312" w:hAnsi="方正仿宋简体" w:eastAsia="仿宋_GB2312" w:cs="方正仿宋简体"/>
          <w:color w:val="auto"/>
          <w:spacing w:val="-2"/>
          <w:kern w:val="0"/>
          <w:sz w:val="32"/>
          <w:szCs w:val="32"/>
          <w:highlight w:val="none"/>
          <w:u w:val="none"/>
          <w:lang w:val="en-US" w:eastAsia="zh-CN"/>
        </w:rPr>
        <w:t>e调查到</w:t>
      </w:r>
      <w:r>
        <w:rPr>
          <w:rFonts w:hint="eastAsia" w:ascii="仿宋_GB2312" w:hAnsi="方正仿宋简体" w:eastAsia="仿宋_GB2312" w:cs="方正仿宋简体"/>
          <w:color w:val="auto"/>
          <w:spacing w:val="-2"/>
          <w:kern w:val="0"/>
          <w:sz w:val="32"/>
          <w:szCs w:val="32"/>
          <w:highlight w:val="none"/>
          <w:u w:val="none"/>
          <w:lang w:val="zh-TW" w:eastAsia="zh-CN"/>
        </w:rPr>
        <w:t>点</w:t>
      </w:r>
      <w:r>
        <w:rPr>
          <w:rFonts w:hint="eastAsia" w:ascii="仿宋_GB2312" w:hAnsi="方正仿宋简体" w:eastAsia="仿宋_GB2312" w:cs="方正仿宋简体"/>
          <w:color w:val="auto"/>
          <w:spacing w:val="-2"/>
          <w:kern w:val="0"/>
          <w:sz w:val="32"/>
          <w:szCs w:val="32"/>
          <w:highlight w:val="none"/>
          <w:u w:val="none"/>
          <w:lang w:val="en-US" w:eastAsia="zh-CN"/>
        </w:rPr>
        <w:t>入户</w:t>
      </w:r>
      <w:r>
        <w:rPr>
          <w:rFonts w:hint="eastAsia" w:ascii="仿宋_GB2312" w:hAnsi="方正仿宋简体" w:eastAsia="仿宋_GB2312" w:cs="方正仿宋简体"/>
          <w:color w:val="auto"/>
          <w:spacing w:val="-2"/>
          <w:kern w:val="0"/>
          <w:sz w:val="32"/>
          <w:szCs w:val="32"/>
          <w:highlight w:val="none"/>
          <w:u w:val="none"/>
          <w:lang w:val="zh-TW" w:eastAsia="zh-CN"/>
        </w:rPr>
        <w:t>面访</w:t>
      </w:r>
      <w:r>
        <w:rPr>
          <w:rFonts w:hint="eastAsia" w:ascii="仿宋_GB2312" w:hAnsi="方正仿宋简体" w:eastAsia="仿宋_GB2312" w:cs="方正仿宋简体"/>
          <w:color w:val="auto"/>
          <w:spacing w:val="-2"/>
          <w:kern w:val="0"/>
          <w:sz w:val="32"/>
          <w:szCs w:val="32"/>
          <w:highlight w:val="none"/>
          <w:u w:val="none"/>
          <w:lang w:val="zh-TW" w:eastAsia="zh-TW"/>
        </w:rPr>
        <w:t>填写</w:t>
      </w:r>
      <w:r>
        <w:rPr>
          <w:rFonts w:hint="eastAsia" w:ascii="仿宋_GB2312" w:hAnsi="方正仿宋简体" w:eastAsia="仿宋_GB2312" w:cs="方正仿宋简体"/>
          <w:color w:val="auto"/>
          <w:spacing w:val="-2"/>
          <w:kern w:val="0"/>
          <w:sz w:val="32"/>
          <w:szCs w:val="32"/>
          <w:highlight w:val="none"/>
          <w:u w:val="none"/>
          <w:lang w:val="zh-TW" w:eastAsia="zh-CN"/>
        </w:rPr>
        <w:t>调查问卷，填写过程中应及时对数据进行核实，填写完成后由调查对象签字确认并当场上传数据。因网络信号等问题无法当场上传的应做好《</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问卷数据无法当场上传情况记录》（附件</w:t>
      </w:r>
      <w:r>
        <w:rPr>
          <w:rFonts w:hint="eastAsia" w:ascii="仿宋_GB2312" w:hAnsi="方正仿宋简体" w:eastAsia="仿宋_GB2312" w:cs="方正仿宋简体"/>
          <w:color w:val="auto"/>
          <w:spacing w:val="-2"/>
          <w:kern w:val="0"/>
          <w:sz w:val="32"/>
          <w:szCs w:val="32"/>
          <w:highlight w:val="none"/>
          <w:u w:val="none"/>
          <w:lang w:val="en-US" w:eastAsia="zh-CN"/>
        </w:rPr>
        <w:t>4</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因调查户在外地</w:t>
      </w:r>
      <w:r>
        <w:rPr>
          <w:rFonts w:hint="eastAsia" w:ascii="仿宋_GB2312" w:hAnsi="方正仿宋简体" w:eastAsia="仿宋_GB2312" w:cs="方正仿宋简体"/>
          <w:color w:val="auto"/>
          <w:spacing w:val="-2"/>
          <w:kern w:val="0"/>
          <w:sz w:val="32"/>
          <w:szCs w:val="32"/>
          <w:highlight w:val="none"/>
          <w:u w:val="none"/>
          <w:lang w:val="zh-TW" w:eastAsia="zh-CN"/>
        </w:rPr>
        <w:t>等特殊原因无法</w:t>
      </w:r>
      <w:r>
        <w:rPr>
          <w:rFonts w:hint="eastAsia" w:ascii="仿宋_GB2312" w:hAnsi="方正仿宋简体" w:eastAsia="仿宋_GB2312" w:cs="方正仿宋简体"/>
          <w:color w:val="auto"/>
          <w:spacing w:val="-2"/>
          <w:kern w:val="0"/>
          <w:sz w:val="32"/>
          <w:szCs w:val="32"/>
          <w:highlight w:val="none"/>
          <w:u w:val="none"/>
          <w:lang w:val="zh-TW" w:eastAsia="zh-TW"/>
        </w:rPr>
        <w:t>面</w:t>
      </w:r>
      <w:r>
        <w:rPr>
          <w:rFonts w:hint="eastAsia" w:ascii="仿宋_GB2312" w:hAnsi="方正仿宋简体" w:eastAsia="仿宋_GB2312" w:cs="方正仿宋简体"/>
          <w:color w:val="auto"/>
          <w:spacing w:val="-2"/>
          <w:kern w:val="0"/>
          <w:sz w:val="32"/>
          <w:szCs w:val="32"/>
          <w:highlight w:val="none"/>
          <w:u w:val="none"/>
          <w:lang w:val="zh-TW" w:eastAsia="zh-CN"/>
        </w:rPr>
        <w:t>访</w:t>
      </w:r>
      <w:r>
        <w:rPr>
          <w:rFonts w:hint="eastAsia" w:ascii="仿宋_GB2312" w:hAnsi="方正仿宋简体" w:eastAsia="仿宋_GB2312" w:cs="方正仿宋简体"/>
          <w:color w:val="auto"/>
          <w:spacing w:val="-2"/>
          <w:kern w:val="0"/>
          <w:sz w:val="32"/>
          <w:szCs w:val="32"/>
          <w:highlight w:val="none"/>
          <w:u w:val="none"/>
          <w:lang w:val="zh-TW" w:eastAsia="zh-TW"/>
        </w:rPr>
        <w:t>的，可</w:t>
      </w:r>
      <w:r>
        <w:rPr>
          <w:rFonts w:hint="eastAsia" w:ascii="仿宋_GB2312" w:hAnsi="方正仿宋简体" w:eastAsia="仿宋_GB2312" w:cs="方正仿宋简体"/>
          <w:color w:val="auto"/>
          <w:spacing w:val="-2"/>
          <w:kern w:val="0"/>
          <w:sz w:val="32"/>
          <w:szCs w:val="32"/>
          <w:highlight w:val="none"/>
          <w:u w:val="none"/>
          <w:lang w:val="zh-TW" w:eastAsia="zh-CN"/>
        </w:rPr>
        <w:t>通过</w:t>
      </w:r>
      <w:r>
        <w:rPr>
          <w:rFonts w:hint="eastAsia" w:ascii="仿宋_GB2312" w:hAnsi="方正仿宋简体" w:eastAsia="仿宋_GB2312" w:cs="方正仿宋简体"/>
          <w:color w:val="auto"/>
          <w:spacing w:val="-2"/>
          <w:kern w:val="0"/>
          <w:sz w:val="32"/>
          <w:szCs w:val="32"/>
          <w:highlight w:val="none"/>
          <w:u w:val="none"/>
          <w:lang w:val="zh-TW" w:eastAsia="zh-TW"/>
        </w:rPr>
        <w:t>电话</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微信</w:t>
      </w:r>
      <w:r>
        <w:rPr>
          <w:rFonts w:hint="eastAsia" w:ascii="仿宋_GB2312" w:hAnsi="方正仿宋简体" w:eastAsia="仿宋_GB2312" w:cs="方正仿宋简体"/>
          <w:color w:val="auto"/>
          <w:spacing w:val="-2"/>
          <w:kern w:val="0"/>
          <w:sz w:val="32"/>
          <w:szCs w:val="32"/>
          <w:highlight w:val="none"/>
          <w:u w:val="none"/>
          <w:lang w:val="zh-TW" w:eastAsia="zh-CN"/>
        </w:rPr>
        <w:t>等方式远程访问</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并做好《</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问卷远程访问记录》（附件</w:t>
      </w:r>
      <w:r>
        <w:rPr>
          <w:rFonts w:hint="eastAsia" w:ascii="仿宋_GB2312" w:hAnsi="方正仿宋简体" w:eastAsia="仿宋_GB2312" w:cs="方正仿宋简体"/>
          <w:color w:val="auto"/>
          <w:spacing w:val="-2"/>
          <w:kern w:val="0"/>
          <w:sz w:val="32"/>
          <w:szCs w:val="32"/>
          <w:highlight w:val="none"/>
          <w:u w:val="none"/>
          <w:lang w:val="en-US" w:eastAsia="zh-CN"/>
        </w:rPr>
        <w:t>5</w:t>
      </w:r>
      <w:r>
        <w:rPr>
          <w:rFonts w:hint="eastAsia" w:ascii="仿宋_GB2312" w:hAnsi="方正仿宋简体" w:eastAsia="仿宋_GB2312" w:cs="方正仿宋简体"/>
          <w:color w:val="auto"/>
          <w:spacing w:val="-2"/>
          <w:kern w:val="0"/>
          <w:sz w:val="32"/>
          <w:szCs w:val="32"/>
          <w:highlight w:val="none"/>
          <w:u w:val="none"/>
          <w:lang w:val="zh-TW" w:eastAsia="zh-CN"/>
        </w:rPr>
        <w:t>）。为应对个别突发状况，调查问卷采集中可准备部分纸质问卷，必要时使用纸质问卷先行采集数据再录入上传。</w:t>
      </w:r>
    </w:p>
    <w:p w14:paraId="7CB84F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三十</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日记账由调查户填</w:t>
      </w:r>
      <w:r>
        <w:rPr>
          <w:rFonts w:hint="eastAsia" w:ascii="仿宋_GB2312" w:hAnsi="方正仿宋简体" w:eastAsia="仿宋_GB2312" w:cs="方正仿宋简体"/>
          <w:color w:val="auto"/>
          <w:spacing w:val="-2"/>
          <w:kern w:val="0"/>
          <w:sz w:val="32"/>
          <w:szCs w:val="32"/>
          <w:highlight w:val="none"/>
          <w:u w:val="none"/>
          <w:lang w:val="zh-TW" w:eastAsia="zh-CN"/>
        </w:rPr>
        <w:t>报。调查户应按收付实现制原则，及时将发生的各项现金和实物收支情况，按发生时间顺序，逐项登记在纸质账本或电子记账程序中。如果</w:t>
      </w:r>
      <w:r>
        <w:rPr>
          <w:rFonts w:hint="eastAsia" w:ascii="仿宋_GB2312" w:hAnsi="方正仿宋简体" w:eastAsia="仿宋_GB2312" w:cs="方正仿宋简体"/>
          <w:color w:val="auto"/>
          <w:spacing w:val="-2"/>
          <w:kern w:val="0"/>
          <w:sz w:val="32"/>
          <w:szCs w:val="32"/>
          <w:highlight w:val="none"/>
          <w:u w:val="none"/>
          <w:lang w:val="zh-TW" w:eastAsia="zh-TW"/>
        </w:rPr>
        <w:t>调查户</w:t>
      </w:r>
      <w:r>
        <w:rPr>
          <w:rFonts w:hint="eastAsia" w:ascii="仿宋_GB2312" w:hAnsi="方正仿宋简体" w:eastAsia="仿宋_GB2312" w:cs="方正仿宋简体"/>
          <w:color w:val="auto"/>
          <w:spacing w:val="-2"/>
          <w:kern w:val="0"/>
          <w:sz w:val="32"/>
          <w:szCs w:val="32"/>
          <w:highlight w:val="none"/>
          <w:u w:val="none"/>
          <w:lang w:val="zh-TW" w:eastAsia="zh-CN"/>
        </w:rPr>
        <w:t>家</w:t>
      </w:r>
      <w:r>
        <w:rPr>
          <w:rFonts w:hint="eastAsia" w:ascii="仿宋_GB2312" w:hAnsi="方正仿宋简体" w:eastAsia="仿宋_GB2312" w:cs="方正仿宋简体"/>
          <w:color w:val="auto"/>
          <w:spacing w:val="-2"/>
          <w:kern w:val="0"/>
          <w:sz w:val="32"/>
          <w:szCs w:val="32"/>
          <w:highlight w:val="none"/>
          <w:u w:val="none"/>
          <w:lang w:val="zh-TW" w:eastAsia="zh-TW"/>
        </w:rPr>
        <w:t>中有多人参与记账，应在</w:t>
      </w:r>
      <w:r>
        <w:rPr>
          <w:rFonts w:hint="eastAsia" w:ascii="仿宋_GB2312" w:hAnsi="方正仿宋简体" w:eastAsia="仿宋_GB2312" w:cs="方正仿宋简体"/>
          <w:color w:val="auto"/>
          <w:spacing w:val="-2"/>
          <w:kern w:val="0"/>
          <w:sz w:val="32"/>
          <w:szCs w:val="32"/>
          <w:highlight w:val="none"/>
          <w:u w:val="none"/>
          <w:lang w:val="zh-TW" w:eastAsia="zh-CN"/>
        </w:rPr>
        <w:t>纸质</w:t>
      </w:r>
      <w:r>
        <w:rPr>
          <w:rFonts w:hint="eastAsia" w:ascii="仿宋_GB2312" w:hAnsi="方正仿宋简体" w:eastAsia="仿宋_GB2312" w:cs="方正仿宋简体"/>
          <w:color w:val="auto"/>
          <w:spacing w:val="-2"/>
          <w:kern w:val="0"/>
          <w:sz w:val="32"/>
          <w:szCs w:val="32"/>
          <w:highlight w:val="none"/>
          <w:u w:val="none"/>
          <w:lang w:val="zh-TW" w:eastAsia="zh-TW"/>
        </w:rPr>
        <w:t>账本封面</w:t>
      </w:r>
      <w:r>
        <w:rPr>
          <w:rFonts w:hint="eastAsia" w:ascii="仿宋_GB2312" w:hAnsi="方正仿宋简体" w:eastAsia="仿宋_GB2312" w:cs="方正仿宋简体"/>
          <w:color w:val="auto"/>
          <w:spacing w:val="-2"/>
          <w:kern w:val="0"/>
          <w:sz w:val="32"/>
          <w:szCs w:val="32"/>
          <w:highlight w:val="none"/>
          <w:u w:val="none"/>
          <w:lang w:val="zh-TW" w:eastAsia="zh-CN"/>
        </w:rPr>
        <w:t>和住户调查应用系统的住户样本标识中勾选“多人参与记账”标识</w:t>
      </w:r>
      <w:r>
        <w:rPr>
          <w:rFonts w:hint="eastAsia" w:ascii="仿宋_GB2312" w:hAnsi="方正仿宋简体" w:eastAsia="仿宋_GB2312" w:cs="方正仿宋简体"/>
          <w:color w:val="auto"/>
          <w:spacing w:val="-2"/>
          <w:kern w:val="0"/>
          <w:sz w:val="32"/>
          <w:szCs w:val="32"/>
          <w:highlight w:val="none"/>
          <w:u w:val="none"/>
          <w:lang w:val="zh-TW" w:eastAsia="zh-TW"/>
        </w:rPr>
        <w:t>。市县级统计调查机构应建立</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多人记账登记</w:t>
      </w:r>
      <w:r>
        <w:rPr>
          <w:rFonts w:hint="eastAsia" w:ascii="仿宋_GB2312" w:hAnsi="方正仿宋简体" w:eastAsia="仿宋_GB2312" w:cs="方正仿宋简体"/>
          <w:color w:val="auto"/>
          <w:spacing w:val="-2"/>
          <w:kern w:val="0"/>
          <w:sz w:val="32"/>
          <w:szCs w:val="32"/>
          <w:highlight w:val="none"/>
          <w:u w:val="none"/>
          <w:lang w:val="zh-TW" w:eastAsia="zh-TW"/>
        </w:rPr>
        <w:t>台账</w:t>
      </w:r>
      <w:r>
        <w:rPr>
          <w:rFonts w:hint="eastAsia" w:ascii="仿宋_GB2312" w:hAnsi="方正仿宋简体" w:eastAsia="仿宋_GB2312" w:cs="方正仿宋简体"/>
          <w:color w:val="auto"/>
          <w:spacing w:val="-2"/>
          <w:kern w:val="0"/>
          <w:sz w:val="32"/>
          <w:szCs w:val="32"/>
          <w:highlight w:val="none"/>
          <w:u w:val="none"/>
          <w:lang w:val="zh-TW" w:eastAsia="zh-CN"/>
        </w:rPr>
        <w:t>》（附件</w:t>
      </w:r>
      <w:r>
        <w:rPr>
          <w:rFonts w:hint="eastAsia" w:ascii="仿宋_GB2312" w:hAnsi="方正仿宋简体" w:eastAsia="仿宋_GB2312" w:cs="方正仿宋简体"/>
          <w:color w:val="auto"/>
          <w:spacing w:val="-2"/>
          <w:kern w:val="0"/>
          <w:sz w:val="32"/>
          <w:szCs w:val="32"/>
          <w:highlight w:val="none"/>
          <w:u w:val="none"/>
          <w:lang w:val="en-US" w:eastAsia="zh-CN"/>
        </w:rPr>
        <w:t>6</w:t>
      </w:r>
      <w:r>
        <w:rPr>
          <w:rFonts w:hint="eastAsia" w:ascii="仿宋_GB2312" w:hAnsi="方正仿宋简体" w:eastAsia="仿宋_GB2312" w:cs="方正仿宋简体"/>
          <w:color w:val="auto"/>
          <w:spacing w:val="-2"/>
          <w:kern w:val="0"/>
          <w:sz w:val="32"/>
          <w:szCs w:val="32"/>
          <w:highlight w:val="none"/>
          <w:u w:val="none"/>
          <w:lang w:val="zh-TW" w:eastAsia="zh-CN"/>
        </w:rPr>
        <w:t>），市队负责在每季度末将本地区《住户调查多人记账</w:t>
      </w:r>
      <w:r>
        <w:rPr>
          <w:rFonts w:hint="eastAsia" w:ascii="仿宋_GB2312" w:hAnsi="方正仿宋简体" w:eastAsia="仿宋_GB2312" w:cs="方正仿宋简体"/>
          <w:color w:val="auto"/>
          <w:spacing w:val="-2"/>
          <w:kern w:val="0"/>
          <w:sz w:val="32"/>
          <w:szCs w:val="32"/>
          <w:highlight w:val="none"/>
          <w:u w:val="none"/>
          <w:lang w:val="zh-TW" w:eastAsia="zh-TW"/>
        </w:rPr>
        <w:t>登记台账</w:t>
      </w:r>
      <w:r>
        <w:rPr>
          <w:rFonts w:hint="eastAsia" w:ascii="仿宋_GB2312" w:hAnsi="方正仿宋简体" w:eastAsia="仿宋_GB2312" w:cs="方正仿宋简体"/>
          <w:color w:val="auto"/>
          <w:spacing w:val="-2"/>
          <w:kern w:val="0"/>
          <w:sz w:val="32"/>
          <w:szCs w:val="32"/>
          <w:highlight w:val="none"/>
          <w:u w:val="none"/>
          <w:lang w:val="zh-TW" w:eastAsia="zh-CN"/>
        </w:rPr>
        <w:t>》电子版统一</w:t>
      </w:r>
      <w:r>
        <w:rPr>
          <w:rFonts w:hint="eastAsia" w:ascii="仿宋_GB2312" w:hAnsi="方正仿宋简体" w:eastAsia="仿宋_GB2312" w:cs="方正仿宋简体"/>
          <w:color w:val="auto"/>
          <w:spacing w:val="-2"/>
          <w:kern w:val="0"/>
          <w:sz w:val="32"/>
          <w:szCs w:val="32"/>
          <w:highlight w:val="none"/>
          <w:u w:val="none"/>
          <w:lang w:val="zh-TW" w:eastAsia="zh-TW"/>
        </w:rPr>
        <w:t>报总队备案。</w:t>
      </w:r>
    </w:p>
    <w:p w14:paraId="22AA2BC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三十一</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调查员或辅调员要加强访户和记账辅导，发现错记、混记、</w:t>
      </w:r>
      <w:r>
        <w:rPr>
          <w:rFonts w:hint="eastAsia" w:ascii="仿宋_GB2312" w:hAnsi="方正仿宋简体" w:eastAsia="仿宋_GB2312" w:cs="方正仿宋简体"/>
          <w:color w:val="auto"/>
          <w:spacing w:val="-2"/>
          <w:kern w:val="0"/>
          <w:sz w:val="32"/>
          <w:szCs w:val="32"/>
          <w:highlight w:val="none"/>
          <w:u w:val="none"/>
          <w:lang w:val="zh-TW" w:eastAsia="zh-TW"/>
        </w:rPr>
        <w:t>漏记</w:t>
      </w:r>
      <w:r>
        <w:rPr>
          <w:rFonts w:hint="eastAsia" w:ascii="仿宋_GB2312" w:hAnsi="方正仿宋简体" w:eastAsia="仿宋_GB2312" w:cs="方正仿宋简体"/>
          <w:color w:val="auto"/>
          <w:spacing w:val="-2"/>
          <w:kern w:val="0"/>
          <w:sz w:val="32"/>
          <w:szCs w:val="32"/>
          <w:highlight w:val="none"/>
          <w:u w:val="none"/>
          <w:lang w:val="zh-TW" w:eastAsia="zh-CN"/>
        </w:rPr>
        <w:t>等问题时，及时进行核实并请</w:t>
      </w:r>
      <w:r>
        <w:rPr>
          <w:rFonts w:hint="eastAsia" w:ascii="仿宋_GB2312" w:hAnsi="方正仿宋简体" w:eastAsia="仿宋_GB2312" w:cs="方正仿宋简体"/>
          <w:color w:val="auto"/>
          <w:spacing w:val="-2"/>
          <w:kern w:val="0"/>
          <w:sz w:val="32"/>
          <w:szCs w:val="32"/>
          <w:highlight w:val="none"/>
          <w:u w:val="none"/>
          <w:lang w:val="zh-TW" w:eastAsia="zh-TW"/>
        </w:rPr>
        <w:t>调查户</w:t>
      </w:r>
      <w:r>
        <w:rPr>
          <w:rFonts w:hint="eastAsia" w:ascii="仿宋_GB2312" w:hAnsi="方正仿宋简体" w:eastAsia="仿宋_GB2312" w:cs="方正仿宋简体"/>
          <w:color w:val="auto"/>
          <w:spacing w:val="-2"/>
          <w:kern w:val="0"/>
          <w:sz w:val="32"/>
          <w:szCs w:val="32"/>
          <w:highlight w:val="none"/>
          <w:u w:val="none"/>
          <w:lang w:val="zh-TW" w:eastAsia="zh-CN"/>
        </w:rPr>
        <w:t>进行改正或</w:t>
      </w:r>
      <w:r>
        <w:rPr>
          <w:rFonts w:hint="eastAsia" w:ascii="仿宋_GB2312" w:hAnsi="方正仿宋简体" w:eastAsia="仿宋_GB2312" w:cs="方正仿宋简体"/>
          <w:color w:val="auto"/>
          <w:spacing w:val="-2"/>
          <w:kern w:val="0"/>
          <w:sz w:val="32"/>
          <w:szCs w:val="32"/>
          <w:highlight w:val="none"/>
          <w:u w:val="none"/>
          <w:lang w:val="zh-TW" w:eastAsia="zh-TW"/>
        </w:rPr>
        <w:t>补</w:t>
      </w:r>
      <w:r>
        <w:rPr>
          <w:rFonts w:hint="eastAsia" w:ascii="仿宋_GB2312" w:hAnsi="方正仿宋简体" w:eastAsia="仿宋_GB2312" w:cs="方正仿宋简体"/>
          <w:color w:val="auto"/>
          <w:spacing w:val="-2"/>
          <w:kern w:val="0"/>
          <w:sz w:val="32"/>
          <w:szCs w:val="32"/>
          <w:highlight w:val="none"/>
          <w:u w:val="none"/>
          <w:lang w:val="zh-TW" w:eastAsia="zh-CN"/>
        </w:rPr>
        <w:t>记</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en-US" w:eastAsia="zh-CN"/>
        </w:rPr>
        <w:t>调查户在</w:t>
      </w:r>
      <w:r>
        <w:rPr>
          <w:rFonts w:hint="eastAsia" w:ascii="仿宋_GB2312" w:hAnsi="方正仿宋简体" w:eastAsia="仿宋_GB2312" w:cs="方正仿宋简体"/>
          <w:color w:val="auto"/>
          <w:spacing w:val="-2"/>
          <w:kern w:val="0"/>
          <w:sz w:val="32"/>
          <w:szCs w:val="32"/>
          <w:highlight w:val="none"/>
          <w:u w:val="none"/>
          <w:lang w:val="zh-TW" w:eastAsia="zh-CN"/>
        </w:rPr>
        <w:t>纸质账本中</w:t>
      </w:r>
      <w:r>
        <w:rPr>
          <w:rFonts w:hint="eastAsia" w:ascii="仿宋_GB2312" w:hAnsi="方正仿宋简体" w:eastAsia="仿宋_GB2312" w:cs="方正仿宋简体"/>
          <w:color w:val="auto"/>
          <w:spacing w:val="-2"/>
          <w:kern w:val="0"/>
          <w:sz w:val="32"/>
          <w:szCs w:val="32"/>
          <w:highlight w:val="none"/>
          <w:u w:val="none"/>
          <w:lang w:val="en-US" w:eastAsia="zh-CN"/>
        </w:rPr>
        <w:t>因自行修改造成账目涂改的</w:t>
      </w:r>
      <w:r>
        <w:rPr>
          <w:rFonts w:hint="eastAsia" w:ascii="仿宋_GB2312" w:hAnsi="方正仿宋简体" w:eastAsia="仿宋_GB2312" w:cs="方正仿宋简体"/>
          <w:color w:val="auto"/>
          <w:spacing w:val="-2"/>
          <w:kern w:val="0"/>
          <w:sz w:val="32"/>
          <w:szCs w:val="32"/>
          <w:highlight w:val="none"/>
          <w:u w:val="none"/>
          <w:lang w:val="zh-TW" w:eastAsia="zh-CN"/>
        </w:rPr>
        <w:t>，须由调查户签字确认。要充分利用住户调查应用系统特别是</w:t>
      </w:r>
      <w:r>
        <w:rPr>
          <w:rFonts w:hint="eastAsia" w:ascii="仿宋_GB2312" w:hAnsi="方正仿宋简体" w:cs="方正仿宋简体"/>
          <w:color w:val="auto"/>
          <w:spacing w:val="-2"/>
          <w:kern w:val="0"/>
          <w:sz w:val="32"/>
          <w:szCs w:val="32"/>
          <w:highlight w:val="none"/>
          <w:u w:val="none"/>
          <w:lang w:val="en-US" w:eastAsia="zh-CN"/>
        </w:rPr>
        <w:t>e调查数据监管</w:t>
      </w:r>
      <w:r>
        <w:rPr>
          <w:rFonts w:hint="eastAsia" w:ascii="仿宋_GB2312" w:hAnsi="方正仿宋简体" w:eastAsia="仿宋_GB2312" w:cs="方正仿宋简体"/>
          <w:color w:val="auto"/>
          <w:spacing w:val="-2"/>
          <w:kern w:val="0"/>
          <w:sz w:val="32"/>
          <w:szCs w:val="32"/>
          <w:highlight w:val="none"/>
          <w:u w:val="none"/>
          <w:lang w:val="zh-TW" w:eastAsia="zh-CN"/>
        </w:rPr>
        <w:t xml:space="preserve">有关功能，经常性在线检查核实调查户记账情况，发现问题及时予以提醒和指导。 </w:t>
      </w:r>
    </w:p>
    <w:p w14:paraId="5272E613">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color w:val="auto"/>
          <w:sz w:val="32"/>
          <w:szCs w:val="32"/>
          <w:highlight w:val="none"/>
          <w:u w:val="none"/>
          <w:lang w:val="zh-TW" w:eastAsia="zh-CN"/>
        </w:rPr>
        <w:t>第三十二条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如果</w:t>
      </w:r>
      <w:r>
        <w:rPr>
          <w:rFonts w:hint="eastAsia" w:ascii="仿宋_GB2312" w:hAnsi="方正仿宋简体" w:eastAsia="仿宋_GB2312" w:cs="方正仿宋简体"/>
          <w:color w:val="auto"/>
          <w:spacing w:val="-2"/>
          <w:kern w:val="0"/>
          <w:sz w:val="32"/>
          <w:szCs w:val="32"/>
          <w:highlight w:val="none"/>
          <w:u w:val="none"/>
          <w:lang w:val="zh-TW" w:eastAsia="zh-TW"/>
        </w:rPr>
        <w:t>调查户确因</w:t>
      </w:r>
      <w:r>
        <w:rPr>
          <w:rFonts w:hint="eastAsia" w:ascii="仿宋_GB2312" w:hAnsi="方正仿宋简体" w:eastAsia="仿宋_GB2312" w:cs="方正仿宋简体"/>
          <w:color w:val="auto"/>
          <w:spacing w:val="-2"/>
          <w:kern w:val="0"/>
          <w:sz w:val="32"/>
          <w:szCs w:val="32"/>
          <w:highlight w:val="none"/>
          <w:u w:val="none"/>
          <w:lang w:val="zh-TW" w:eastAsia="zh-CN"/>
        </w:rPr>
        <w:t>不识字、身体条件不允许等特殊</w:t>
      </w:r>
      <w:r>
        <w:rPr>
          <w:rFonts w:hint="eastAsia" w:ascii="仿宋_GB2312" w:hAnsi="方正仿宋简体" w:eastAsia="仿宋_GB2312" w:cs="方正仿宋简体"/>
          <w:color w:val="auto"/>
          <w:spacing w:val="-2"/>
          <w:kern w:val="0"/>
          <w:sz w:val="32"/>
          <w:szCs w:val="32"/>
          <w:highlight w:val="none"/>
          <w:u w:val="none"/>
          <w:lang w:val="zh-TW" w:eastAsia="zh-TW"/>
        </w:rPr>
        <w:t>原因无法</w:t>
      </w:r>
      <w:r>
        <w:rPr>
          <w:rFonts w:hint="eastAsia" w:ascii="仿宋_GB2312" w:hAnsi="方正仿宋简体" w:eastAsia="仿宋_GB2312" w:cs="方正仿宋简体"/>
          <w:color w:val="auto"/>
          <w:spacing w:val="-2"/>
          <w:kern w:val="0"/>
          <w:sz w:val="32"/>
          <w:szCs w:val="32"/>
          <w:highlight w:val="none"/>
          <w:u w:val="none"/>
          <w:lang w:val="zh-TW" w:eastAsia="zh-CN"/>
        </w:rPr>
        <w:t>自主</w:t>
      </w:r>
      <w:r>
        <w:rPr>
          <w:rFonts w:hint="eastAsia" w:ascii="仿宋_GB2312" w:hAnsi="方正仿宋简体" w:eastAsia="仿宋_GB2312" w:cs="方正仿宋简体"/>
          <w:color w:val="auto"/>
          <w:spacing w:val="-2"/>
          <w:kern w:val="0"/>
          <w:sz w:val="32"/>
          <w:szCs w:val="32"/>
          <w:highlight w:val="none"/>
          <w:u w:val="none"/>
          <w:lang w:val="zh-TW" w:eastAsia="zh-TW"/>
        </w:rPr>
        <w:t>记账，</w:t>
      </w:r>
      <w:r>
        <w:rPr>
          <w:rFonts w:hint="eastAsia" w:ascii="仿宋_GB2312" w:hAnsi="方正仿宋简体" w:eastAsia="仿宋_GB2312" w:cs="方正仿宋简体"/>
          <w:color w:val="auto"/>
          <w:spacing w:val="-2"/>
          <w:kern w:val="0"/>
          <w:sz w:val="32"/>
          <w:szCs w:val="32"/>
          <w:highlight w:val="none"/>
          <w:u w:val="none"/>
          <w:lang w:val="zh-TW" w:eastAsia="zh-CN"/>
        </w:rPr>
        <w:t>可由调查户授权亲友、辅调员等指定人员，及时了解并根据该调查户家庭收支实际情况，使用纸质账本代为</w:t>
      </w:r>
      <w:r>
        <w:rPr>
          <w:rFonts w:hint="eastAsia" w:ascii="仿宋_GB2312" w:hAnsi="方正仿宋简体" w:eastAsia="仿宋_GB2312" w:cs="方正仿宋简体"/>
          <w:color w:val="auto"/>
          <w:spacing w:val="-2"/>
          <w:kern w:val="0"/>
          <w:sz w:val="32"/>
          <w:szCs w:val="32"/>
          <w:highlight w:val="none"/>
          <w:u w:val="none"/>
          <w:lang w:val="zh-TW" w:eastAsia="zh-TW"/>
        </w:rPr>
        <w:t>记账</w:t>
      </w:r>
      <w:r>
        <w:rPr>
          <w:rFonts w:hint="eastAsia" w:ascii="仿宋_GB2312" w:hAnsi="方正仿宋简体" w:eastAsia="仿宋_GB2312" w:cs="方正仿宋简体"/>
          <w:color w:val="auto"/>
          <w:spacing w:val="-2"/>
          <w:kern w:val="0"/>
          <w:sz w:val="32"/>
          <w:szCs w:val="32"/>
          <w:highlight w:val="none"/>
          <w:u w:val="none"/>
          <w:lang w:val="zh-TW" w:eastAsia="zh-CN"/>
        </w:rPr>
        <w:t>（简称代记账）。电子记账户不允许代记账。对于每个代记账户</w:t>
      </w:r>
      <w:r>
        <w:rPr>
          <w:rFonts w:hint="eastAsia" w:ascii="仿宋_GB2312" w:hAnsi="方正仿宋简体" w:eastAsia="仿宋_GB2312" w:cs="方正仿宋简体"/>
          <w:color w:val="auto"/>
          <w:spacing w:val="-2"/>
          <w:kern w:val="0"/>
          <w:sz w:val="32"/>
          <w:szCs w:val="32"/>
          <w:highlight w:val="none"/>
          <w:u w:val="none"/>
          <w:lang w:val="zh-TW" w:eastAsia="zh-TW"/>
        </w:rPr>
        <w:t>，应</w:t>
      </w:r>
      <w:r>
        <w:rPr>
          <w:rFonts w:hint="eastAsia" w:ascii="仿宋_GB2312" w:hAnsi="方正仿宋简体" w:eastAsia="仿宋_GB2312" w:cs="方正仿宋简体"/>
          <w:color w:val="auto"/>
          <w:spacing w:val="-2"/>
          <w:kern w:val="0"/>
          <w:sz w:val="32"/>
          <w:szCs w:val="32"/>
          <w:highlight w:val="none"/>
          <w:u w:val="none"/>
          <w:lang w:val="zh-TW" w:eastAsia="zh-CN"/>
        </w:rPr>
        <w:t>在纸质</w:t>
      </w:r>
      <w:r>
        <w:rPr>
          <w:rFonts w:hint="eastAsia" w:ascii="仿宋_GB2312" w:hAnsi="方正仿宋简体" w:eastAsia="仿宋_GB2312" w:cs="方正仿宋简体"/>
          <w:color w:val="auto"/>
          <w:spacing w:val="-2"/>
          <w:kern w:val="0"/>
          <w:sz w:val="32"/>
          <w:szCs w:val="32"/>
          <w:highlight w:val="none"/>
          <w:u w:val="none"/>
          <w:lang w:val="zh-TW" w:eastAsia="zh-TW"/>
        </w:rPr>
        <w:t>账本封面</w:t>
      </w:r>
      <w:r>
        <w:rPr>
          <w:rFonts w:hint="eastAsia" w:ascii="仿宋_GB2312" w:hAnsi="方正仿宋简体" w:eastAsia="仿宋_GB2312" w:cs="方正仿宋简体"/>
          <w:color w:val="auto"/>
          <w:spacing w:val="-2"/>
          <w:kern w:val="0"/>
          <w:sz w:val="32"/>
          <w:szCs w:val="32"/>
          <w:highlight w:val="none"/>
          <w:u w:val="none"/>
          <w:lang w:val="zh-TW" w:eastAsia="zh-CN"/>
        </w:rPr>
        <w:t>和住户调查应用系统的住户样本标识中</w:t>
      </w:r>
      <w:r>
        <w:rPr>
          <w:rFonts w:hint="eastAsia" w:ascii="仿宋_GB2312" w:hAnsi="方正仿宋简体" w:eastAsia="仿宋_GB2312" w:cs="方正仿宋简体"/>
          <w:color w:val="auto"/>
          <w:spacing w:val="-2"/>
          <w:kern w:val="0"/>
          <w:sz w:val="32"/>
          <w:szCs w:val="32"/>
          <w:highlight w:val="none"/>
          <w:u w:val="none"/>
          <w:lang w:val="zh-TW" w:eastAsia="zh-TW"/>
        </w:rPr>
        <w:t>勾选</w:t>
      </w:r>
      <w:r>
        <w:rPr>
          <w:rFonts w:hint="eastAsia" w:ascii="仿宋_GB2312" w:hAnsi="方正仿宋简体" w:eastAsia="仿宋_GB2312" w:cs="方正仿宋简体"/>
          <w:color w:val="auto"/>
          <w:spacing w:val="-2"/>
          <w:kern w:val="0"/>
          <w:sz w:val="32"/>
          <w:szCs w:val="32"/>
          <w:highlight w:val="none"/>
          <w:u w:val="none"/>
          <w:lang w:val="zh-TW" w:eastAsia="zh-CN"/>
        </w:rPr>
        <w:t>“代记账”</w:t>
      </w:r>
      <w:r>
        <w:rPr>
          <w:rFonts w:hint="eastAsia" w:ascii="仿宋_GB2312" w:hAnsi="方正仿宋简体" w:eastAsia="仿宋_GB2312" w:cs="方正仿宋简体"/>
          <w:color w:val="auto"/>
          <w:spacing w:val="-2"/>
          <w:kern w:val="0"/>
          <w:sz w:val="32"/>
          <w:szCs w:val="32"/>
          <w:highlight w:val="none"/>
          <w:u w:val="none"/>
          <w:lang w:val="zh-TW" w:eastAsia="zh-TW"/>
        </w:rPr>
        <w:t>标识</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市县级统计调查机构应建立</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TW"/>
        </w:rPr>
        <w:t>代记账</w:t>
      </w:r>
      <w:r>
        <w:rPr>
          <w:rFonts w:hint="eastAsia" w:ascii="仿宋_GB2312" w:hAnsi="方正仿宋简体" w:eastAsia="仿宋_GB2312" w:cs="方正仿宋简体"/>
          <w:color w:val="auto"/>
          <w:spacing w:val="-2"/>
          <w:kern w:val="0"/>
          <w:sz w:val="32"/>
          <w:szCs w:val="32"/>
          <w:highlight w:val="none"/>
          <w:u w:val="none"/>
          <w:lang w:val="zh-TW" w:eastAsia="zh-CN"/>
        </w:rPr>
        <w:t>登记</w:t>
      </w:r>
      <w:r>
        <w:rPr>
          <w:rFonts w:hint="eastAsia" w:ascii="仿宋_GB2312" w:hAnsi="方正仿宋简体" w:eastAsia="仿宋_GB2312" w:cs="方正仿宋简体"/>
          <w:color w:val="auto"/>
          <w:spacing w:val="-2"/>
          <w:kern w:val="0"/>
          <w:sz w:val="32"/>
          <w:szCs w:val="32"/>
          <w:highlight w:val="none"/>
          <w:u w:val="none"/>
          <w:lang w:val="zh-TW" w:eastAsia="zh-TW"/>
        </w:rPr>
        <w:t>台账</w:t>
      </w:r>
      <w:r>
        <w:rPr>
          <w:rFonts w:hint="eastAsia" w:ascii="仿宋_GB2312" w:hAnsi="方正仿宋简体" w:eastAsia="仿宋_GB2312" w:cs="方正仿宋简体"/>
          <w:color w:val="auto"/>
          <w:spacing w:val="-2"/>
          <w:kern w:val="0"/>
          <w:sz w:val="32"/>
          <w:szCs w:val="32"/>
          <w:highlight w:val="none"/>
          <w:u w:val="none"/>
          <w:lang w:val="zh-TW" w:eastAsia="zh-CN"/>
        </w:rPr>
        <w:t>》（附件</w:t>
      </w:r>
      <w:r>
        <w:rPr>
          <w:rFonts w:hint="eastAsia" w:ascii="仿宋_GB2312" w:hAnsi="方正仿宋简体" w:eastAsia="仿宋_GB2312" w:cs="方正仿宋简体"/>
          <w:color w:val="auto"/>
          <w:spacing w:val="-2"/>
          <w:kern w:val="0"/>
          <w:sz w:val="32"/>
          <w:szCs w:val="32"/>
          <w:highlight w:val="none"/>
          <w:u w:val="none"/>
          <w:lang w:val="en-US" w:eastAsia="zh-CN"/>
        </w:rPr>
        <w:t>7</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市</w:t>
      </w:r>
      <w:r>
        <w:rPr>
          <w:rFonts w:hint="eastAsia" w:ascii="仿宋_GB2312" w:hAnsi="方正仿宋简体" w:eastAsia="仿宋_GB2312" w:cs="方正仿宋简体"/>
          <w:color w:val="auto"/>
          <w:spacing w:val="-2"/>
          <w:kern w:val="0"/>
          <w:sz w:val="32"/>
          <w:szCs w:val="32"/>
          <w:highlight w:val="none"/>
          <w:u w:val="none"/>
          <w:lang w:val="zh-TW" w:eastAsia="zh-CN"/>
        </w:rPr>
        <w:t>队</w:t>
      </w:r>
      <w:r>
        <w:rPr>
          <w:rFonts w:hint="eastAsia" w:ascii="仿宋_GB2312" w:hAnsi="方正仿宋简体" w:eastAsia="仿宋_GB2312" w:cs="方正仿宋简体"/>
          <w:color w:val="auto"/>
          <w:spacing w:val="-2"/>
          <w:kern w:val="0"/>
          <w:sz w:val="32"/>
          <w:szCs w:val="32"/>
          <w:highlight w:val="none"/>
          <w:u w:val="none"/>
          <w:lang w:val="zh-TW" w:eastAsia="zh-TW"/>
        </w:rPr>
        <w:t>负责在每</w:t>
      </w:r>
      <w:r>
        <w:rPr>
          <w:rFonts w:hint="eastAsia" w:ascii="仿宋_GB2312" w:hAnsi="方正仿宋简体" w:eastAsia="仿宋_GB2312" w:cs="方正仿宋简体"/>
          <w:color w:val="auto"/>
          <w:spacing w:val="-2"/>
          <w:kern w:val="0"/>
          <w:sz w:val="32"/>
          <w:szCs w:val="32"/>
          <w:highlight w:val="none"/>
          <w:u w:val="none"/>
          <w:lang w:val="zh-TW" w:eastAsia="zh-CN"/>
        </w:rPr>
        <w:t>季度末</w:t>
      </w:r>
      <w:r>
        <w:rPr>
          <w:rFonts w:hint="eastAsia" w:ascii="仿宋_GB2312" w:hAnsi="方正仿宋简体" w:eastAsia="仿宋_GB2312" w:cs="方正仿宋简体"/>
          <w:color w:val="auto"/>
          <w:spacing w:val="-2"/>
          <w:kern w:val="0"/>
          <w:sz w:val="32"/>
          <w:szCs w:val="32"/>
          <w:highlight w:val="none"/>
          <w:u w:val="none"/>
          <w:lang w:val="zh-TW" w:eastAsia="zh-TW"/>
        </w:rPr>
        <w:t>将本地区《</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TW"/>
        </w:rPr>
        <w:t>代记账</w:t>
      </w:r>
      <w:r>
        <w:rPr>
          <w:rFonts w:hint="eastAsia" w:ascii="仿宋_GB2312" w:hAnsi="方正仿宋简体" w:eastAsia="仿宋_GB2312" w:cs="方正仿宋简体"/>
          <w:color w:val="auto"/>
          <w:spacing w:val="-2"/>
          <w:kern w:val="0"/>
          <w:sz w:val="32"/>
          <w:szCs w:val="32"/>
          <w:highlight w:val="none"/>
          <w:u w:val="none"/>
          <w:lang w:val="zh-TW" w:eastAsia="zh-CN"/>
        </w:rPr>
        <w:t>登记</w:t>
      </w:r>
      <w:r>
        <w:rPr>
          <w:rFonts w:hint="eastAsia" w:ascii="仿宋_GB2312" w:hAnsi="方正仿宋简体" w:eastAsia="仿宋_GB2312" w:cs="方正仿宋简体"/>
          <w:color w:val="auto"/>
          <w:spacing w:val="-2"/>
          <w:kern w:val="0"/>
          <w:sz w:val="32"/>
          <w:szCs w:val="32"/>
          <w:highlight w:val="none"/>
          <w:u w:val="none"/>
          <w:lang w:val="zh-TW" w:eastAsia="zh-TW"/>
        </w:rPr>
        <w:t>台账》电子版统一报总队备案。</w:t>
      </w:r>
    </w:p>
    <w:p w14:paraId="0C128AE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 w:eastAsia="zh-CN"/>
        </w:rPr>
      </w:pPr>
      <w:r>
        <w:rPr>
          <w:rFonts w:hint="eastAsia" w:ascii="楷体" w:hAnsi="楷体" w:eastAsia="楷体" w:cs="楷体"/>
          <w:color w:val="auto"/>
          <w:sz w:val="32"/>
          <w:szCs w:val="32"/>
          <w:highlight w:val="none"/>
          <w:u w:val="none"/>
          <w:lang w:val="zh-TW" w:eastAsia="zh-CN"/>
        </w:rPr>
        <w:t>第三十三条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 w:eastAsia="zh-CN"/>
        </w:rPr>
        <w:t>对于经多次沟通和努力，确实不愿意接受</w:t>
      </w:r>
      <w:r>
        <w:rPr>
          <w:rFonts w:hint="eastAsia" w:ascii="仿宋_GB2312" w:hAnsi="方正仿宋简体" w:eastAsia="仿宋_GB2312" w:cs="方正仿宋简体"/>
          <w:color w:val="auto"/>
          <w:spacing w:val="-2"/>
          <w:kern w:val="0"/>
          <w:sz w:val="32"/>
          <w:szCs w:val="32"/>
          <w:highlight w:val="none"/>
          <w:u w:val="none"/>
          <w:lang w:val="en-US" w:eastAsia="zh-CN"/>
        </w:rPr>
        <w:t>或无法完成</w:t>
      </w:r>
      <w:r>
        <w:rPr>
          <w:rFonts w:hint="eastAsia" w:ascii="仿宋_GB2312" w:hAnsi="方正仿宋简体" w:eastAsia="仿宋_GB2312" w:cs="方正仿宋简体"/>
          <w:color w:val="auto"/>
          <w:spacing w:val="-2"/>
          <w:kern w:val="0"/>
          <w:sz w:val="32"/>
          <w:szCs w:val="32"/>
          <w:highlight w:val="none"/>
          <w:u w:val="none"/>
          <w:lang w:val="en" w:eastAsia="zh-CN"/>
        </w:rPr>
        <w:t>日记账的住户，特别是高收入户、非普通住宅住户、无自主记账能力户、流动人群等，可以适当使用收支情况问卷（</w:t>
      </w:r>
      <w:r>
        <w:rPr>
          <w:rFonts w:hint="eastAsia" w:ascii="仿宋_GB2312" w:hAnsi="方正仿宋简体" w:eastAsia="仿宋_GB2312" w:cs="方正仿宋简体"/>
          <w:color w:val="auto"/>
          <w:spacing w:val="-2"/>
          <w:kern w:val="0"/>
          <w:sz w:val="32"/>
          <w:szCs w:val="32"/>
          <w:highlight w:val="none"/>
          <w:u w:val="none"/>
          <w:lang w:val="en-US" w:eastAsia="zh-CN"/>
        </w:rPr>
        <w:t>C卷）</w:t>
      </w:r>
      <w:r>
        <w:rPr>
          <w:rFonts w:hint="eastAsia" w:ascii="仿宋_GB2312" w:hAnsi="方正仿宋简体" w:eastAsia="仿宋_GB2312" w:cs="方正仿宋简体"/>
          <w:color w:val="auto"/>
          <w:spacing w:val="-2"/>
          <w:kern w:val="0"/>
          <w:sz w:val="32"/>
          <w:szCs w:val="32"/>
          <w:highlight w:val="none"/>
          <w:u w:val="none"/>
          <w:lang w:val="en" w:eastAsia="zh-CN"/>
        </w:rPr>
        <w:t>调查方式采集数据。但各市县要尽量控制</w:t>
      </w:r>
      <w:r>
        <w:rPr>
          <w:rFonts w:hint="eastAsia" w:ascii="仿宋_GB2312" w:hAnsi="方正仿宋简体" w:eastAsia="仿宋_GB2312" w:cs="方正仿宋简体"/>
          <w:color w:val="auto"/>
          <w:spacing w:val="-2"/>
          <w:kern w:val="0"/>
          <w:sz w:val="32"/>
          <w:szCs w:val="32"/>
          <w:highlight w:val="none"/>
          <w:u w:val="none"/>
          <w:lang w:val="en-US" w:eastAsia="zh-CN"/>
        </w:rPr>
        <w:t>C</w:t>
      </w:r>
      <w:r>
        <w:rPr>
          <w:rFonts w:hint="eastAsia" w:ascii="仿宋_GB2312" w:hAnsi="方正仿宋简体" w:eastAsia="仿宋_GB2312" w:cs="方正仿宋简体"/>
          <w:color w:val="auto"/>
          <w:spacing w:val="-2"/>
          <w:kern w:val="0"/>
          <w:sz w:val="32"/>
          <w:szCs w:val="32"/>
          <w:highlight w:val="none"/>
          <w:u w:val="none"/>
          <w:lang w:val="en" w:eastAsia="zh-CN"/>
        </w:rPr>
        <w:t>卷调查户数量。原则上，全年农业经营总收入（不扣成本）超过</w:t>
      </w:r>
      <w:r>
        <w:rPr>
          <w:rFonts w:hint="eastAsia" w:ascii="仿宋_GB2312" w:hAnsi="方正仿宋简体" w:eastAsia="仿宋_GB2312" w:cs="方正仿宋简体"/>
          <w:color w:val="auto"/>
          <w:spacing w:val="-2"/>
          <w:kern w:val="0"/>
          <w:sz w:val="32"/>
          <w:szCs w:val="32"/>
          <w:highlight w:val="none"/>
          <w:u w:val="none"/>
          <w:lang w:val="en-US" w:eastAsia="zh-CN"/>
        </w:rPr>
        <w:t>3000元的户，不得使</w:t>
      </w:r>
      <w:r>
        <w:rPr>
          <w:rFonts w:hint="eastAsia" w:ascii="仿宋_GB2312" w:hAnsi="方正仿宋简体" w:eastAsia="仿宋_GB2312" w:cs="方正仿宋简体"/>
          <w:color w:val="auto"/>
          <w:spacing w:val="-2"/>
          <w:kern w:val="0"/>
          <w:sz w:val="32"/>
          <w:szCs w:val="32"/>
          <w:highlight w:val="none"/>
          <w:u w:val="none"/>
          <w:lang w:val="en" w:eastAsia="zh-CN"/>
        </w:rPr>
        <w:t>用</w:t>
      </w:r>
      <w:r>
        <w:rPr>
          <w:rFonts w:hint="eastAsia" w:ascii="仿宋_GB2312" w:hAnsi="方正仿宋简体" w:eastAsia="仿宋_GB2312" w:cs="方正仿宋简体"/>
          <w:color w:val="auto"/>
          <w:spacing w:val="-2"/>
          <w:kern w:val="0"/>
          <w:sz w:val="32"/>
          <w:szCs w:val="32"/>
          <w:highlight w:val="none"/>
          <w:u w:val="none"/>
          <w:lang w:val="en-US" w:eastAsia="zh-CN"/>
        </w:rPr>
        <w:t>C卷</w:t>
      </w:r>
      <w:r>
        <w:rPr>
          <w:rFonts w:hint="eastAsia" w:ascii="仿宋_GB2312" w:hAnsi="方正仿宋简体" w:eastAsia="仿宋_GB2312" w:cs="方正仿宋简体"/>
          <w:color w:val="auto"/>
          <w:spacing w:val="-2"/>
          <w:kern w:val="0"/>
          <w:sz w:val="32"/>
          <w:szCs w:val="32"/>
          <w:highlight w:val="none"/>
          <w:u w:val="none"/>
          <w:lang w:val="en" w:eastAsia="zh-CN"/>
        </w:rPr>
        <w:t>；各县（市、区）</w:t>
      </w:r>
      <w:r>
        <w:rPr>
          <w:rFonts w:hint="eastAsia" w:ascii="仿宋_GB2312" w:hAnsi="方正仿宋简体" w:eastAsia="仿宋_GB2312" w:cs="方正仿宋简体"/>
          <w:color w:val="auto"/>
          <w:spacing w:val="-2"/>
          <w:kern w:val="0"/>
          <w:sz w:val="32"/>
          <w:szCs w:val="32"/>
          <w:highlight w:val="none"/>
          <w:u w:val="none"/>
          <w:lang w:val="en-US" w:eastAsia="zh-CN"/>
        </w:rPr>
        <w:t>C</w:t>
      </w:r>
      <w:r>
        <w:rPr>
          <w:rFonts w:hint="eastAsia" w:ascii="仿宋_GB2312" w:hAnsi="方正仿宋简体" w:eastAsia="仿宋_GB2312" w:cs="方正仿宋简体"/>
          <w:color w:val="auto"/>
          <w:spacing w:val="-2"/>
          <w:kern w:val="0"/>
          <w:sz w:val="32"/>
          <w:szCs w:val="32"/>
          <w:highlight w:val="none"/>
          <w:u w:val="none"/>
          <w:lang w:val="en" w:eastAsia="zh-CN"/>
        </w:rPr>
        <w:t>卷调查户的比例一般不得超过当期样本量的</w:t>
      </w:r>
      <w:r>
        <w:rPr>
          <w:rFonts w:hint="eastAsia" w:ascii="仿宋_GB2312" w:hAnsi="方正仿宋简体" w:eastAsia="仿宋_GB2312" w:cs="方正仿宋简体"/>
          <w:color w:val="auto"/>
          <w:spacing w:val="-2"/>
          <w:kern w:val="0"/>
          <w:sz w:val="32"/>
          <w:szCs w:val="32"/>
          <w:highlight w:val="none"/>
          <w:u w:val="none"/>
          <w:lang w:val="en-US" w:eastAsia="zh-CN"/>
        </w:rPr>
        <w:t>1</w:t>
      </w:r>
      <w:r>
        <w:rPr>
          <w:rFonts w:hint="eastAsia" w:ascii="仿宋_GB2312" w:hAnsi="方正仿宋简体" w:eastAsia="仿宋_GB2312" w:cs="方正仿宋简体"/>
          <w:color w:val="auto"/>
          <w:spacing w:val="-2"/>
          <w:kern w:val="0"/>
          <w:sz w:val="32"/>
          <w:szCs w:val="32"/>
          <w:highlight w:val="none"/>
          <w:u w:val="none"/>
          <w:lang w:val="en" w:eastAsia="zh-CN"/>
        </w:rPr>
        <w:t>0%。</w:t>
      </w:r>
    </w:p>
    <w:p w14:paraId="27A61B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color w:val="auto"/>
          <w:sz w:val="32"/>
          <w:szCs w:val="32"/>
          <w:highlight w:val="none"/>
          <w:u w:val="none"/>
          <w:lang w:val="zh-TW" w:eastAsia="zh-CN"/>
        </w:rPr>
        <w:t>第三十四条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调查户因故暂时无法记账</w:t>
      </w:r>
      <w:r>
        <w:rPr>
          <w:rFonts w:hint="eastAsia" w:ascii="仿宋_GB2312" w:hAnsi="方正仿宋简体" w:eastAsia="仿宋_GB2312" w:cs="方正仿宋简体"/>
          <w:color w:val="auto"/>
          <w:spacing w:val="-2"/>
          <w:kern w:val="0"/>
          <w:sz w:val="32"/>
          <w:szCs w:val="32"/>
          <w:highlight w:val="none"/>
          <w:u w:val="none"/>
          <w:lang w:val="zh-TW" w:eastAsia="zh-CN"/>
        </w:rPr>
        <w:t>时</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如果单季度内</w:t>
      </w:r>
      <w:r>
        <w:rPr>
          <w:rFonts w:hint="eastAsia" w:ascii="仿宋_GB2312" w:hAnsi="方正仿宋简体" w:eastAsia="仿宋_GB2312" w:cs="方正仿宋简体"/>
          <w:color w:val="auto"/>
          <w:spacing w:val="-2"/>
          <w:kern w:val="0"/>
          <w:sz w:val="32"/>
          <w:szCs w:val="32"/>
          <w:highlight w:val="none"/>
          <w:u w:val="none"/>
          <w:lang w:val="en-US" w:eastAsia="zh-CN"/>
        </w:rPr>
        <w:t>3个月均</w:t>
      </w:r>
      <w:r>
        <w:rPr>
          <w:rFonts w:hint="eastAsia" w:ascii="仿宋_GB2312" w:hAnsi="方正仿宋简体" w:eastAsia="仿宋_GB2312" w:cs="方正仿宋简体"/>
          <w:color w:val="auto"/>
          <w:spacing w:val="-2"/>
          <w:kern w:val="0"/>
          <w:sz w:val="32"/>
          <w:szCs w:val="32"/>
          <w:highlight w:val="none"/>
          <w:u w:val="none"/>
          <w:lang w:val="zh-TW" w:eastAsia="zh-CN"/>
        </w:rPr>
        <w:t>无法完整记账</w:t>
      </w:r>
      <w:r>
        <w:rPr>
          <w:rFonts w:hint="eastAsia" w:ascii="仿宋_GB2312" w:hAnsi="方正仿宋简体" w:eastAsia="仿宋_GB2312" w:cs="方正仿宋简体"/>
          <w:color w:val="auto"/>
          <w:spacing w:val="-2"/>
          <w:kern w:val="0"/>
          <w:sz w:val="32"/>
          <w:szCs w:val="32"/>
          <w:highlight w:val="none"/>
          <w:u w:val="none"/>
          <w:lang w:val="en-US" w:eastAsia="zh-CN"/>
        </w:rPr>
        <w:t>，</w:t>
      </w:r>
      <w:r>
        <w:rPr>
          <w:rFonts w:hint="eastAsia" w:ascii="仿宋_GB2312" w:hAnsi="方正仿宋简体" w:eastAsia="仿宋_GB2312" w:cs="方正仿宋简体"/>
          <w:color w:val="auto"/>
          <w:spacing w:val="-2"/>
          <w:kern w:val="0"/>
          <w:sz w:val="32"/>
          <w:szCs w:val="32"/>
          <w:highlight w:val="none"/>
          <w:u w:val="none"/>
          <w:lang w:val="zh-TW" w:eastAsia="zh-CN"/>
        </w:rPr>
        <w:t>应及时</w:t>
      </w:r>
      <w:r>
        <w:rPr>
          <w:rFonts w:hint="eastAsia" w:ascii="仿宋_GB2312" w:hAnsi="方正仿宋简体" w:eastAsia="仿宋_GB2312" w:cs="方正仿宋简体"/>
          <w:color w:val="auto"/>
          <w:spacing w:val="-2"/>
          <w:kern w:val="0"/>
          <w:sz w:val="32"/>
          <w:szCs w:val="32"/>
          <w:highlight w:val="none"/>
          <w:u w:val="none"/>
          <w:lang w:val="zh-TW" w:eastAsia="zh-TW"/>
        </w:rPr>
        <w:t>将其改为</w:t>
      </w:r>
      <w:r>
        <w:rPr>
          <w:rFonts w:hint="eastAsia" w:ascii="仿宋_GB2312" w:hAnsi="方正仿宋简体" w:eastAsia="仿宋_GB2312" w:cs="方正仿宋简体"/>
          <w:color w:val="auto"/>
          <w:spacing w:val="-2"/>
          <w:kern w:val="0"/>
          <w:sz w:val="32"/>
          <w:szCs w:val="32"/>
          <w:highlight w:val="none"/>
          <w:u w:val="none"/>
          <w:lang w:val="en-US" w:eastAsia="zh-CN"/>
        </w:rPr>
        <w:t>C</w:t>
      </w:r>
      <w:r>
        <w:rPr>
          <w:rFonts w:hint="eastAsia" w:ascii="仿宋_GB2312" w:hAnsi="方正仿宋简体" w:eastAsia="仿宋_GB2312" w:cs="方正仿宋简体"/>
          <w:color w:val="auto"/>
          <w:spacing w:val="-2"/>
          <w:kern w:val="0"/>
          <w:sz w:val="32"/>
          <w:szCs w:val="32"/>
          <w:highlight w:val="none"/>
          <w:u w:val="none"/>
          <w:lang w:val="zh-TW" w:eastAsia="zh-TW"/>
        </w:rPr>
        <w:t>卷调查</w:t>
      </w:r>
      <w:r>
        <w:rPr>
          <w:rFonts w:hint="eastAsia" w:ascii="仿宋_GB2312" w:hAnsi="方正仿宋简体" w:eastAsia="仿宋_GB2312" w:cs="方正仿宋简体"/>
          <w:color w:val="auto"/>
          <w:spacing w:val="-2"/>
          <w:kern w:val="0"/>
          <w:sz w:val="32"/>
          <w:szCs w:val="32"/>
          <w:highlight w:val="none"/>
          <w:u w:val="none"/>
          <w:lang w:val="zh-TW" w:eastAsia="zh-CN"/>
        </w:rPr>
        <w:t>户</w:t>
      </w:r>
      <w:r>
        <w:rPr>
          <w:rFonts w:hint="eastAsia" w:ascii="仿宋_GB2312" w:hAnsi="方正仿宋简体" w:eastAsia="仿宋_GB2312" w:cs="方正仿宋简体"/>
          <w:color w:val="auto"/>
          <w:spacing w:val="-2"/>
          <w:kern w:val="0"/>
          <w:sz w:val="32"/>
          <w:szCs w:val="32"/>
          <w:highlight w:val="none"/>
          <w:u w:val="none"/>
          <w:lang w:val="zh-TW" w:eastAsia="zh-TW"/>
        </w:rPr>
        <w:t>，之后能正常记账时再改回日记账户</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如</w:t>
      </w:r>
      <w:r>
        <w:rPr>
          <w:rFonts w:hint="eastAsia" w:ascii="仿宋_GB2312" w:hAnsi="方正仿宋简体" w:eastAsia="仿宋_GB2312" w:cs="方正仿宋简体"/>
          <w:color w:val="auto"/>
          <w:spacing w:val="-2"/>
          <w:kern w:val="0"/>
          <w:sz w:val="32"/>
          <w:szCs w:val="32"/>
          <w:highlight w:val="none"/>
          <w:u w:val="none"/>
          <w:lang w:val="zh-TW" w:eastAsia="zh-CN"/>
        </w:rPr>
        <w:t>果单季度内</w:t>
      </w:r>
      <w:r>
        <w:rPr>
          <w:rFonts w:hint="eastAsia" w:ascii="仿宋_GB2312" w:hAnsi="方正仿宋简体" w:eastAsia="仿宋_GB2312" w:cs="方正仿宋简体"/>
          <w:color w:val="auto"/>
          <w:spacing w:val="-2"/>
          <w:kern w:val="0"/>
          <w:sz w:val="32"/>
          <w:szCs w:val="32"/>
          <w:highlight w:val="none"/>
          <w:u w:val="none"/>
          <w:lang w:val="en-US" w:eastAsia="zh-CN"/>
        </w:rPr>
        <w:t>3个月均</w:t>
      </w:r>
      <w:r>
        <w:rPr>
          <w:rFonts w:hint="eastAsia" w:ascii="仿宋_GB2312" w:hAnsi="方正仿宋简体" w:eastAsia="仿宋_GB2312" w:cs="方正仿宋简体"/>
          <w:color w:val="auto"/>
          <w:spacing w:val="-2"/>
          <w:kern w:val="0"/>
          <w:sz w:val="32"/>
          <w:szCs w:val="32"/>
          <w:highlight w:val="none"/>
          <w:u w:val="none"/>
          <w:lang w:val="zh-TW" w:eastAsia="zh-CN"/>
        </w:rPr>
        <w:t>无法完整记账且</w:t>
      </w:r>
      <w:r>
        <w:rPr>
          <w:rFonts w:hint="eastAsia" w:ascii="仿宋_GB2312" w:hAnsi="方正仿宋简体" w:eastAsia="仿宋_GB2312" w:cs="方正仿宋简体"/>
          <w:color w:val="auto"/>
          <w:spacing w:val="-2"/>
          <w:kern w:val="0"/>
          <w:sz w:val="32"/>
          <w:szCs w:val="32"/>
          <w:highlight w:val="none"/>
          <w:u w:val="none"/>
          <w:lang w:val="zh-TW" w:eastAsia="zh-TW"/>
        </w:rPr>
        <w:t>无法</w:t>
      </w:r>
      <w:r>
        <w:rPr>
          <w:rFonts w:hint="eastAsia" w:ascii="仿宋_GB2312" w:hAnsi="方正仿宋简体" w:eastAsia="仿宋_GB2312" w:cs="方正仿宋简体"/>
          <w:color w:val="auto"/>
          <w:spacing w:val="-2"/>
          <w:kern w:val="0"/>
          <w:sz w:val="32"/>
          <w:szCs w:val="32"/>
          <w:highlight w:val="none"/>
          <w:u w:val="none"/>
          <w:lang w:val="zh-TW" w:eastAsia="zh-CN"/>
        </w:rPr>
        <w:t>填报</w:t>
      </w:r>
      <w:r>
        <w:rPr>
          <w:rFonts w:hint="eastAsia" w:ascii="仿宋_GB2312" w:hAnsi="方正仿宋简体" w:eastAsia="仿宋_GB2312" w:cs="方正仿宋简体"/>
          <w:color w:val="auto"/>
          <w:spacing w:val="-2"/>
          <w:kern w:val="0"/>
          <w:sz w:val="32"/>
          <w:szCs w:val="32"/>
          <w:highlight w:val="none"/>
          <w:u w:val="none"/>
          <w:lang w:val="en-US" w:eastAsia="zh-CN"/>
        </w:rPr>
        <w:t>C</w:t>
      </w:r>
      <w:r>
        <w:rPr>
          <w:rFonts w:hint="eastAsia" w:ascii="仿宋_GB2312" w:hAnsi="方正仿宋简体" w:eastAsia="仿宋_GB2312" w:cs="方正仿宋简体"/>
          <w:color w:val="auto"/>
          <w:spacing w:val="-2"/>
          <w:kern w:val="0"/>
          <w:sz w:val="32"/>
          <w:szCs w:val="32"/>
          <w:highlight w:val="none"/>
          <w:u w:val="none"/>
          <w:lang w:val="zh-TW" w:eastAsia="zh-TW"/>
        </w:rPr>
        <w:t>卷，</w:t>
      </w:r>
      <w:r>
        <w:rPr>
          <w:rFonts w:hint="eastAsia" w:ascii="仿宋_GB2312" w:hAnsi="方正仿宋简体" w:eastAsia="仿宋_GB2312" w:cs="方正仿宋简体"/>
          <w:color w:val="auto"/>
          <w:spacing w:val="-2"/>
          <w:kern w:val="0"/>
          <w:sz w:val="32"/>
          <w:szCs w:val="32"/>
          <w:highlight w:val="none"/>
          <w:u w:val="none"/>
          <w:lang w:val="zh-TW" w:eastAsia="zh-CN"/>
        </w:rPr>
        <w:t>应及时</w:t>
      </w:r>
      <w:r>
        <w:rPr>
          <w:rFonts w:hint="eastAsia" w:ascii="仿宋_GB2312" w:hAnsi="方正仿宋简体" w:eastAsia="仿宋_GB2312" w:cs="方正仿宋简体"/>
          <w:color w:val="auto"/>
          <w:spacing w:val="-2"/>
          <w:kern w:val="0"/>
          <w:sz w:val="32"/>
          <w:szCs w:val="32"/>
          <w:highlight w:val="none"/>
          <w:u w:val="none"/>
          <w:lang w:val="zh-TW" w:eastAsia="zh-TW"/>
        </w:rPr>
        <w:t>进行</w:t>
      </w:r>
      <w:r>
        <w:rPr>
          <w:rFonts w:hint="eastAsia" w:ascii="仿宋_GB2312" w:hAnsi="方正仿宋简体" w:eastAsia="仿宋_GB2312" w:cs="方正仿宋简体"/>
          <w:color w:val="auto"/>
          <w:spacing w:val="-2"/>
          <w:kern w:val="0"/>
          <w:sz w:val="32"/>
          <w:szCs w:val="32"/>
          <w:highlight w:val="none"/>
          <w:u w:val="none"/>
          <w:lang w:val="zh-TW" w:eastAsia="zh-CN"/>
        </w:rPr>
        <w:t>换户</w:t>
      </w:r>
      <w:r>
        <w:rPr>
          <w:rFonts w:hint="eastAsia" w:ascii="仿宋_GB2312" w:hAnsi="方正仿宋简体" w:eastAsia="仿宋_GB2312" w:cs="方正仿宋简体"/>
          <w:color w:val="auto"/>
          <w:spacing w:val="-2"/>
          <w:kern w:val="0"/>
          <w:sz w:val="32"/>
          <w:szCs w:val="32"/>
          <w:highlight w:val="none"/>
          <w:u w:val="none"/>
          <w:lang w:val="zh-TW" w:eastAsia="zh-TW"/>
        </w:rPr>
        <w:t>处理。</w:t>
      </w:r>
      <w:r>
        <w:rPr>
          <w:rFonts w:hint="eastAsia" w:ascii="仿宋_GB2312" w:hAnsi="方正仿宋简体" w:eastAsia="仿宋_GB2312" w:cs="方正仿宋简体"/>
          <w:color w:val="auto"/>
          <w:spacing w:val="-2"/>
          <w:kern w:val="0"/>
          <w:sz w:val="32"/>
          <w:szCs w:val="32"/>
          <w:highlight w:val="none"/>
          <w:u w:val="none"/>
          <w:lang w:val="zh-TW" w:eastAsia="zh-CN"/>
        </w:rPr>
        <w:t>对于调查户未完整记账月份的日记账数据（当月只记了部分天数的账），由市县级住户调查业务人员在住户调查应用系统将该调查户该月的不完整日记账数据全部标记为无效账。</w:t>
      </w:r>
      <w:r>
        <w:rPr>
          <w:rFonts w:hint="eastAsia" w:ascii="仿宋_GB2312" w:hAnsi="方正仿宋简体" w:eastAsia="仿宋_GB2312" w:cs="方正仿宋简体"/>
          <w:color w:val="auto"/>
          <w:spacing w:val="-2"/>
          <w:kern w:val="0"/>
          <w:sz w:val="32"/>
          <w:szCs w:val="32"/>
          <w:highlight w:val="none"/>
          <w:u w:val="none"/>
          <w:lang w:val="zh-TW" w:eastAsia="zh-TW"/>
        </w:rPr>
        <w:t>对于调查户</w:t>
      </w:r>
      <w:r>
        <w:rPr>
          <w:rFonts w:hint="eastAsia" w:ascii="仿宋_GB2312" w:hAnsi="方正仿宋简体" w:eastAsia="仿宋_GB2312" w:cs="方正仿宋简体"/>
          <w:color w:val="auto"/>
          <w:spacing w:val="-2"/>
          <w:kern w:val="0"/>
          <w:sz w:val="32"/>
          <w:szCs w:val="32"/>
          <w:highlight w:val="none"/>
          <w:u w:val="none"/>
          <w:lang w:val="zh-TW" w:eastAsia="zh-CN"/>
        </w:rPr>
        <w:t>缺失月份的日记账数据，数据处理程序会按照统一规则自动处理，</w:t>
      </w:r>
      <w:r>
        <w:rPr>
          <w:rFonts w:hint="eastAsia" w:ascii="仿宋_GB2312" w:hAnsi="方正仿宋简体" w:eastAsia="仿宋_GB2312" w:cs="方正仿宋简体"/>
          <w:color w:val="auto"/>
          <w:spacing w:val="-2"/>
          <w:kern w:val="0"/>
          <w:sz w:val="32"/>
          <w:szCs w:val="32"/>
          <w:highlight w:val="none"/>
          <w:u w:val="none"/>
          <w:lang w:val="zh-TW" w:eastAsia="zh-TW"/>
        </w:rPr>
        <w:t>调查</w:t>
      </w:r>
      <w:r>
        <w:rPr>
          <w:rFonts w:hint="eastAsia" w:ascii="仿宋_GB2312" w:hAnsi="方正仿宋简体" w:eastAsia="仿宋_GB2312" w:cs="方正仿宋简体"/>
          <w:color w:val="auto"/>
          <w:spacing w:val="-2"/>
          <w:kern w:val="0"/>
          <w:sz w:val="32"/>
          <w:szCs w:val="32"/>
          <w:highlight w:val="none"/>
          <w:u w:val="none"/>
          <w:lang w:val="zh-TW" w:eastAsia="zh-CN"/>
        </w:rPr>
        <w:t>人</w:t>
      </w:r>
      <w:r>
        <w:rPr>
          <w:rFonts w:hint="eastAsia" w:ascii="仿宋_GB2312" w:hAnsi="方正仿宋简体" w:eastAsia="仿宋_GB2312" w:cs="方正仿宋简体"/>
          <w:color w:val="auto"/>
          <w:spacing w:val="-2"/>
          <w:kern w:val="0"/>
          <w:sz w:val="32"/>
          <w:szCs w:val="32"/>
          <w:highlight w:val="none"/>
          <w:u w:val="none"/>
          <w:lang w:val="zh-TW" w:eastAsia="zh-TW"/>
        </w:rPr>
        <w:t>员</w:t>
      </w:r>
      <w:r>
        <w:rPr>
          <w:rFonts w:hint="eastAsia" w:ascii="仿宋_GB2312" w:hAnsi="方正仿宋简体" w:eastAsia="仿宋_GB2312" w:cs="方正仿宋简体"/>
          <w:color w:val="auto"/>
          <w:spacing w:val="-2"/>
          <w:kern w:val="0"/>
          <w:sz w:val="32"/>
          <w:szCs w:val="32"/>
          <w:highlight w:val="none"/>
          <w:u w:val="none"/>
          <w:lang w:val="zh-TW" w:eastAsia="zh-CN"/>
        </w:rPr>
        <w:t>不得根据调查户的历史日记账数据代填或补记。出现调查户因故暂时无法记账时，市县级统计调查机构应及时向总队报备，并做好《</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暂时无法记账情况记录》（附件</w:t>
      </w:r>
      <w:r>
        <w:rPr>
          <w:rFonts w:hint="eastAsia" w:ascii="仿宋_GB2312" w:hAnsi="方正仿宋简体" w:eastAsia="仿宋_GB2312" w:cs="方正仿宋简体"/>
          <w:color w:val="auto"/>
          <w:spacing w:val="-2"/>
          <w:kern w:val="0"/>
          <w:sz w:val="32"/>
          <w:szCs w:val="32"/>
          <w:highlight w:val="none"/>
          <w:u w:val="none"/>
          <w:lang w:val="en-US" w:eastAsia="zh-CN"/>
        </w:rPr>
        <w:t>8</w:t>
      </w:r>
      <w:r>
        <w:rPr>
          <w:rFonts w:hint="eastAsia" w:ascii="仿宋_GB2312" w:hAnsi="方正仿宋简体" w:eastAsia="仿宋_GB2312" w:cs="方正仿宋简体"/>
          <w:color w:val="auto"/>
          <w:spacing w:val="-2"/>
          <w:kern w:val="0"/>
          <w:sz w:val="32"/>
          <w:szCs w:val="32"/>
          <w:highlight w:val="none"/>
          <w:u w:val="none"/>
          <w:lang w:val="zh-TW" w:eastAsia="zh-CN"/>
        </w:rPr>
        <w:t>）。</w:t>
      </w:r>
    </w:p>
    <w:p w14:paraId="42FEB99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三十五</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电子记账未编码项目的补码、</w:t>
      </w:r>
      <w:r>
        <w:rPr>
          <w:rFonts w:hint="eastAsia" w:ascii="仿宋_GB2312" w:hAnsi="方正仿宋简体" w:eastAsia="仿宋_GB2312" w:cs="方正仿宋简体"/>
          <w:color w:val="auto"/>
          <w:spacing w:val="-2"/>
          <w:kern w:val="0"/>
          <w:sz w:val="32"/>
          <w:szCs w:val="32"/>
          <w:highlight w:val="none"/>
          <w:u w:val="none"/>
          <w:lang w:val="en-US" w:eastAsia="zh-CN"/>
        </w:rPr>
        <w:t>纸质日记账数据的</w:t>
      </w:r>
      <w:r>
        <w:rPr>
          <w:rFonts w:hint="eastAsia" w:ascii="仿宋_GB2312" w:hAnsi="方正仿宋简体" w:eastAsia="仿宋_GB2312" w:cs="方正仿宋简体"/>
          <w:color w:val="auto"/>
          <w:spacing w:val="-2"/>
          <w:kern w:val="0"/>
          <w:sz w:val="32"/>
          <w:szCs w:val="32"/>
          <w:highlight w:val="none"/>
          <w:u w:val="none"/>
          <w:lang w:val="zh-TW" w:eastAsia="zh-TW"/>
        </w:rPr>
        <w:t>编码录入</w:t>
      </w:r>
      <w:r>
        <w:rPr>
          <w:rFonts w:hint="eastAsia" w:ascii="仿宋_GB2312" w:hAnsi="方正仿宋简体" w:eastAsia="仿宋_GB2312" w:cs="方正仿宋简体"/>
          <w:color w:val="auto"/>
          <w:spacing w:val="-2"/>
          <w:kern w:val="0"/>
          <w:sz w:val="32"/>
          <w:szCs w:val="32"/>
          <w:highlight w:val="none"/>
          <w:u w:val="none"/>
          <w:lang w:val="zh-TW" w:eastAsia="zh-CN"/>
        </w:rPr>
        <w:t>以及个别纸质调查问卷数据的录入</w:t>
      </w:r>
      <w:r>
        <w:rPr>
          <w:rFonts w:hint="eastAsia" w:ascii="仿宋_GB2312" w:hAnsi="方正仿宋简体" w:eastAsia="仿宋_GB2312" w:cs="方正仿宋简体"/>
          <w:color w:val="auto"/>
          <w:spacing w:val="-2"/>
          <w:kern w:val="0"/>
          <w:sz w:val="32"/>
          <w:szCs w:val="32"/>
          <w:highlight w:val="none"/>
          <w:u w:val="none"/>
          <w:lang w:val="zh-TW" w:eastAsia="zh-TW"/>
        </w:rPr>
        <w:t>工作</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zh-TW" w:eastAsia="zh-TW"/>
        </w:rPr>
        <w:t>由</w:t>
      </w:r>
      <w:r>
        <w:rPr>
          <w:rFonts w:hint="eastAsia" w:ascii="仿宋_GB2312" w:hAnsi="方正仿宋简体" w:eastAsia="仿宋_GB2312" w:cs="方正仿宋简体"/>
          <w:color w:val="auto"/>
          <w:spacing w:val="-2"/>
          <w:kern w:val="0"/>
          <w:sz w:val="32"/>
          <w:szCs w:val="32"/>
          <w:highlight w:val="none"/>
          <w:u w:val="none"/>
          <w:lang w:val="zh-TW" w:eastAsia="zh-CN"/>
        </w:rPr>
        <w:t>调查员完成</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原则上，未编码电子记账数据的补码工作，应在记账发生日期后</w:t>
      </w:r>
      <w:r>
        <w:rPr>
          <w:rFonts w:hint="eastAsia" w:ascii="仿宋_GB2312" w:hAnsi="方正仿宋简体" w:eastAsia="仿宋_GB2312" w:cs="方正仿宋简体"/>
          <w:color w:val="auto"/>
          <w:spacing w:val="-2"/>
          <w:kern w:val="0"/>
          <w:sz w:val="32"/>
          <w:szCs w:val="32"/>
          <w:highlight w:val="none"/>
          <w:u w:val="none"/>
          <w:lang w:val="en-US" w:eastAsia="zh-CN"/>
        </w:rPr>
        <w:t>5个工作日内完成；季度内前两个月纸质日记账的编码、录入工作，应在记账月下一个月7日前完成，</w:t>
      </w:r>
      <w:r>
        <w:rPr>
          <w:rFonts w:hint="eastAsia" w:ascii="仿宋_GB2312" w:hAnsi="方正仿宋简体" w:eastAsia="仿宋_GB2312" w:cs="方正仿宋简体"/>
          <w:color w:val="auto"/>
          <w:spacing w:val="-2"/>
          <w:kern w:val="0"/>
          <w:sz w:val="32"/>
          <w:szCs w:val="32"/>
          <w:highlight w:val="none"/>
          <w:u w:val="none"/>
          <w:lang w:val="zh-TW" w:eastAsia="zh-CN"/>
        </w:rPr>
        <w:t>如遇节假日可适度顺延；季末月纸质账本编码录入工作应在总队季（年）报通知要求时限内完成。在数据编码录入完成后，</w:t>
      </w:r>
      <w:r>
        <w:rPr>
          <w:rFonts w:hint="eastAsia" w:ascii="仿宋_GB2312" w:hAnsi="方正仿宋简体" w:eastAsia="仿宋_GB2312" w:cs="方正仿宋简体"/>
          <w:color w:val="auto"/>
          <w:spacing w:val="-2"/>
          <w:kern w:val="0"/>
          <w:sz w:val="32"/>
          <w:szCs w:val="32"/>
          <w:highlight w:val="none"/>
          <w:u w:val="none"/>
          <w:lang w:val="zh-TW" w:eastAsia="zh-TW"/>
        </w:rPr>
        <w:t>市县级住户调查</w:t>
      </w:r>
      <w:r>
        <w:rPr>
          <w:rFonts w:hint="eastAsia" w:ascii="仿宋_GB2312" w:hAnsi="方正仿宋简体" w:eastAsia="仿宋_GB2312" w:cs="方正仿宋简体"/>
          <w:color w:val="auto"/>
          <w:spacing w:val="-2"/>
          <w:kern w:val="0"/>
          <w:sz w:val="32"/>
          <w:szCs w:val="32"/>
          <w:highlight w:val="none"/>
          <w:u w:val="none"/>
          <w:lang w:val="zh-TW" w:eastAsia="zh-CN"/>
        </w:rPr>
        <w:t>业务人员应对电子记账未编码项目的补码情况逐条复核，对纸质日记账和调查问卷数据录入的准确性进行</w:t>
      </w:r>
      <w:r>
        <w:rPr>
          <w:rFonts w:hint="eastAsia" w:ascii="仿宋_GB2312" w:hAnsi="方正仿宋简体" w:eastAsia="仿宋_GB2312" w:cs="方正仿宋简体"/>
          <w:color w:val="auto"/>
          <w:spacing w:val="-2"/>
          <w:kern w:val="0"/>
          <w:sz w:val="32"/>
          <w:szCs w:val="32"/>
          <w:highlight w:val="none"/>
          <w:u w:val="none"/>
          <w:lang w:val="zh-TW" w:eastAsia="zh-TW"/>
        </w:rPr>
        <w:t>抽查，</w:t>
      </w:r>
      <w:r>
        <w:rPr>
          <w:rFonts w:hint="eastAsia" w:ascii="仿宋_GB2312" w:hAnsi="方正仿宋简体" w:eastAsia="仿宋_GB2312" w:cs="方正仿宋简体"/>
          <w:color w:val="auto"/>
          <w:spacing w:val="-2"/>
          <w:kern w:val="0"/>
          <w:sz w:val="32"/>
          <w:szCs w:val="32"/>
          <w:highlight w:val="none"/>
          <w:u w:val="none"/>
          <w:lang w:val="zh-TW" w:eastAsia="zh-CN"/>
        </w:rPr>
        <w:t>如果</w:t>
      </w:r>
      <w:r>
        <w:rPr>
          <w:rFonts w:hint="eastAsia" w:ascii="仿宋_GB2312" w:hAnsi="方正仿宋简体" w:eastAsia="仿宋_GB2312" w:cs="方正仿宋简体"/>
          <w:color w:val="auto"/>
          <w:spacing w:val="-2"/>
          <w:kern w:val="0"/>
          <w:sz w:val="32"/>
          <w:szCs w:val="32"/>
          <w:highlight w:val="none"/>
          <w:u w:val="none"/>
          <w:lang w:val="zh-TW" w:eastAsia="zh-TW"/>
        </w:rPr>
        <w:t>抽查错误率</w:t>
      </w:r>
      <w:r>
        <w:rPr>
          <w:rFonts w:hint="eastAsia" w:ascii="仿宋_GB2312" w:hAnsi="方正仿宋简体" w:eastAsia="仿宋_GB2312" w:cs="方正仿宋简体"/>
          <w:color w:val="auto"/>
          <w:spacing w:val="-2"/>
          <w:kern w:val="0"/>
          <w:sz w:val="32"/>
          <w:szCs w:val="32"/>
          <w:highlight w:val="none"/>
          <w:u w:val="none"/>
          <w:lang w:val="zh-TW" w:eastAsia="zh-CN"/>
        </w:rPr>
        <w:t>（错录的数据个数</w:t>
      </w:r>
      <w:r>
        <w:rPr>
          <w:rFonts w:hint="eastAsia" w:ascii="仿宋_GB2312" w:hAnsi="方正仿宋简体" w:eastAsia="仿宋_GB2312" w:cs="方正仿宋简体"/>
          <w:color w:val="auto"/>
          <w:spacing w:val="-2"/>
          <w:kern w:val="0"/>
          <w:sz w:val="32"/>
          <w:szCs w:val="32"/>
          <w:highlight w:val="none"/>
          <w:u w:val="none"/>
          <w:lang w:val="en-US" w:eastAsia="zh-CN"/>
        </w:rPr>
        <w:t>/</w:t>
      </w:r>
      <w:r>
        <w:rPr>
          <w:rFonts w:hint="eastAsia" w:ascii="仿宋_GB2312" w:hAnsi="方正仿宋简体" w:eastAsia="仿宋_GB2312" w:cs="方正仿宋简体"/>
          <w:color w:val="auto"/>
          <w:spacing w:val="-2"/>
          <w:kern w:val="0"/>
          <w:sz w:val="32"/>
          <w:szCs w:val="32"/>
          <w:highlight w:val="none"/>
          <w:u w:val="none"/>
          <w:lang w:val="zh-TW" w:eastAsia="zh-CN"/>
        </w:rPr>
        <w:t>抽查的数据总个数）</w:t>
      </w:r>
      <w:r>
        <w:rPr>
          <w:rFonts w:hint="eastAsia" w:ascii="仿宋_GB2312" w:hAnsi="方正仿宋简体" w:eastAsia="仿宋_GB2312" w:cs="方正仿宋简体"/>
          <w:color w:val="auto"/>
          <w:spacing w:val="-2"/>
          <w:kern w:val="0"/>
          <w:sz w:val="32"/>
          <w:szCs w:val="32"/>
          <w:highlight w:val="none"/>
          <w:u w:val="none"/>
          <w:lang w:val="zh-TW" w:eastAsia="zh-TW"/>
        </w:rPr>
        <w:t>超过</w:t>
      </w:r>
      <w:r>
        <w:rPr>
          <w:rFonts w:hint="eastAsia" w:ascii="仿宋_GB2312" w:hAnsi="方正仿宋简体" w:eastAsia="仿宋_GB2312" w:cs="方正仿宋简体"/>
          <w:color w:val="auto"/>
          <w:spacing w:val="-2"/>
          <w:kern w:val="0"/>
          <w:sz w:val="32"/>
          <w:szCs w:val="32"/>
          <w:highlight w:val="none"/>
          <w:u w:val="none"/>
          <w:lang w:val="en-US" w:eastAsia="zh-CN"/>
        </w:rPr>
        <w:t>3</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，须</w:t>
      </w:r>
      <w:r>
        <w:rPr>
          <w:rFonts w:hint="eastAsia" w:ascii="仿宋_GB2312" w:hAnsi="方正仿宋简体" w:eastAsia="仿宋_GB2312" w:cs="方正仿宋简体"/>
          <w:color w:val="auto"/>
          <w:spacing w:val="-2"/>
          <w:kern w:val="0"/>
          <w:sz w:val="32"/>
          <w:szCs w:val="32"/>
          <w:highlight w:val="none"/>
          <w:u w:val="none"/>
          <w:lang w:val="zh-TW" w:eastAsia="zh-TW"/>
        </w:rPr>
        <w:t>对全部录入数据进行复核。</w:t>
      </w:r>
    </w:p>
    <w:p w14:paraId="229290E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val="0"/>
          <w:color w:val="auto"/>
          <w:kern w:val="2"/>
          <w:sz w:val="32"/>
          <w:szCs w:val="32"/>
          <w:highlight w:val="none"/>
          <w:u w:val="none"/>
          <w:lang w:val="zh-TW" w:eastAsia="zh-TW"/>
        </w:rPr>
        <w:t>第</w:t>
      </w:r>
      <w:r>
        <w:rPr>
          <w:rFonts w:hint="eastAsia" w:ascii="楷体" w:hAnsi="楷体" w:eastAsia="楷体" w:cs="楷体"/>
          <w:bCs w:val="0"/>
          <w:color w:val="auto"/>
          <w:kern w:val="2"/>
          <w:sz w:val="32"/>
          <w:szCs w:val="32"/>
          <w:highlight w:val="none"/>
          <w:u w:val="none"/>
          <w:lang w:val="zh-TW" w:eastAsia="zh-CN"/>
        </w:rPr>
        <w:t>三十六</w:t>
      </w:r>
      <w:r>
        <w:rPr>
          <w:rFonts w:hint="eastAsia" w:ascii="楷体" w:hAnsi="楷体" w:eastAsia="楷体" w:cs="楷体"/>
          <w:bCs w:val="0"/>
          <w:color w:val="auto"/>
          <w:kern w:val="2"/>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数据采集工作中，调查员应</w:t>
      </w:r>
      <w:r>
        <w:rPr>
          <w:rFonts w:hint="eastAsia" w:ascii="仿宋_GB2312" w:hAnsi="方正仿宋简体" w:eastAsia="仿宋_GB2312" w:cs="方正仿宋简体"/>
          <w:color w:val="auto"/>
          <w:spacing w:val="-2"/>
          <w:kern w:val="0"/>
          <w:sz w:val="32"/>
          <w:szCs w:val="32"/>
          <w:highlight w:val="none"/>
          <w:u w:val="none"/>
          <w:lang w:val="zh-TW" w:eastAsia="zh-TW"/>
        </w:rPr>
        <w:t>对</w:t>
      </w:r>
      <w:r>
        <w:rPr>
          <w:rFonts w:hint="eastAsia" w:ascii="仿宋_GB2312" w:hAnsi="方正仿宋简体" w:eastAsia="仿宋_GB2312" w:cs="方正仿宋简体"/>
          <w:color w:val="auto"/>
          <w:spacing w:val="-2"/>
          <w:kern w:val="0"/>
          <w:sz w:val="32"/>
          <w:szCs w:val="32"/>
          <w:highlight w:val="none"/>
          <w:u w:val="none"/>
          <w:lang w:val="zh-TW" w:eastAsia="zh-CN"/>
        </w:rPr>
        <w:t>所负责调查小区的日记账</w:t>
      </w:r>
      <w:r>
        <w:rPr>
          <w:rFonts w:hint="eastAsia" w:ascii="仿宋_GB2312" w:hAnsi="方正仿宋简体" w:eastAsia="仿宋_GB2312" w:cs="方正仿宋简体"/>
          <w:color w:val="auto"/>
          <w:spacing w:val="-2"/>
          <w:kern w:val="0"/>
          <w:sz w:val="32"/>
          <w:szCs w:val="32"/>
          <w:highlight w:val="none"/>
          <w:u w:val="none"/>
          <w:lang w:val="zh-TW" w:eastAsia="zh-TW"/>
        </w:rPr>
        <w:t>和问卷</w:t>
      </w:r>
      <w:r>
        <w:rPr>
          <w:rFonts w:hint="eastAsia" w:ascii="仿宋_GB2312" w:hAnsi="方正仿宋简体" w:eastAsia="仿宋_GB2312" w:cs="方正仿宋简体"/>
          <w:color w:val="auto"/>
          <w:spacing w:val="-2"/>
          <w:kern w:val="0"/>
          <w:sz w:val="32"/>
          <w:szCs w:val="32"/>
          <w:highlight w:val="none"/>
          <w:u w:val="none"/>
          <w:lang w:val="en-US" w:eastAsia="zh-CN"/>
        </w:rPr>
        <w:t>数据</w:t>
      </w:r>
      <w:r>
        <w:rPr>
          <w:rFonts w:hint="eastAsia" w:ascii="仿宋_GB2312" w:hAnsi="方正仿宋简体" w:eastAsia="仿宋_GB2312" w:cs="方正仿宋简体"/>
          <w:color w:val="auto"/>
          <w:spacing w:val="-2"/>
          <w:kern w:val="0"/>
          <w:sz w:val="32"/>
          <w:szCs w:val="32"/>
          <w:highlight w:val="none"/>
          <w:u w:val="none"/>
          <w:lang w:val="zh-TW" w:eastAsia="zh-TW"/>
        </w:rPr>
        <w:t>进行</w:t>
      </w:r>
      <w:r>
        <w:rPr>
          <w:rFonts w:hint="eastAsia" w:ascii="仿宋_GB2312" w:hAnsi="方正仿宋简体" w:eastAsia="仿宋_GB2312" w:cs="方正仿宋简体"/>
          <w:color w:val="auto"/>
          <w:spacing w:val="-2"/>
          <w:kern w:val="0"/>
          <w:sz w:val="32"/>
          <w:szCs w:val="32"/>
          <w:highlight w:val="none"/>
          <w:u w:val="none"/>
          <w:lang w:val="zh-TW" w:eastAsia="zh-CN"/>
        </w:rPr>
        <w:t>初步审核。</w:t>
      </w:r>
      <w:r>
        <w:rPr>
          <w:rFonts w:hint="eastAsia" w:ascii="仿宋_GB2312" w:hAnsi="方正仿宋简体" w:eastAsia="仿宋_GB2312" w:cs="方正仿宋简体"/>
          <w:color w:val="auto"/>
          <w:spacing w:val="-2"/>
          <w:kern w:val="0"/>
          <w:sz w:val="32"/>
          <w:szCs w:val="32"/>
          <w:highlight w:val="none"/>
          <w:u w:val="none"/>
          <w:lang w:val="zh-TW" w:eastAsia="zh-TW"/>
        </w:rPr>
        <w:t>发现</w:t>
      </w:r>
      <w:r>
        <w:rPr>
          <w:rFonts w:hint="eastAsia" w:ascii="仿宋_GB2312" w:hAnsi="方正仿宋简体" w:eastAsia="仿宋_GB2312" w:cs="方正仿宋简体"/>
          <w:color w:val="auto"/>
          <w:spacing w:val="-2"/>
          <w:kern w:val="0"/>
          <w:sz w:val="32"/>
          <w:szCs w:val="32"/>
          <w:highlight w:val="none"/>
          <w:u w:val="none"/>
          <w:lang w:val="zh-TW" w:eastAsia="zh-CN"/>
        </w:rPr>
        <w:t>日记账数据不完整或存在错误的，应返回</w:t>
      </w:r>
      <w:r>
        <w:rPr>
          <w:rFonts w:hint="eastAsia" w:ascii="仿宋_GB2312" w:hAnsi="方正仿宋简体" w:eastAsia="仿宋_GB2312" w:cs="方正仿宋简体"/>
          <w:color w:val="auto"/>
          <w:spacing w:val="-2"/>
          <w:kern w:val="0"/>
          <w:sz w:val="32"/>
          <w:szCs w:val="32"/>
          <w:highlight w:val="none"/>
          <w:u w:val="none"/>
          <w:lang w:val="zh-TW" w:eastAsia="zh-TW"/>
        </w:rPr>
        <w:t>调查户</w:t>
      </w:r>
      <w:r>
        <w:rPr>
          <w:rFonts w:hint="eastAsia" w:ascii="仿宋_GB2312" w:hAnsi="方正仿宋简体" w:eastAsia="仿宋_GB2312" w:cs="方正仿宋简体"/>
          <w:color w:val="auto"/>
          <w:spacing w:val="-2"/>
          <w:kern w:val="0"/>
          <w:sz w:val="32"/>
          <w:szCs w:val="32"/>
          <w:highlight w:val="none"/>
          <w:u w:val="none"/>
          <w:lang w:val="zh-TW" w:eastAsia="zh-CN"/>
        </w:rPr>
        <w:t>进行补记或改正；电子记账数据的补记或改正，由调查员返回并指导调查户在</w:t>
      </w:r>
      <w:r>
        <w:rPr>
          <w:rFonts w:hint="eastAsia" w:ascii="仿宋_GB2312" w:hAnsi="方正仿宋简体" w:eastAsia="仿宋_GB2312" w:cs="方正仿宋简体"/>
          <w:color w:val="auto"/>
          <w:spacing w:val="-2"/>
          <w:kern w:val="0"/>
          <w:sz w:val="32"/>
          <w:szCs w:val="32"/>
          <w:highlight w:val="none"/>
          <w:u w:val="none"/>
          <w:lang w:val="en-US" w:eastAsia="zh-CN"/>
        </w:rPr>
        <w:t>e记账中进行；纸质记账数据</w:t>
      </w:r>
      <w:r>
        <w:rPr>
          <w:rFonts w:hint="eastAsia" w:ascii="仿宋_GB2312" w:hAnsi="方正仿宋简体" w:eastAsia="仿宋_GB2312" w:cs="方正仿宋简体"/>
          <w:color w:val="auto"/>
          <w:spacing w:val="-2"/>
          <w:kern w:val="0"/>
          <w:sz w:val="32"/>
          <w:szCs w:val="32"/>
          <w:highlight w:val="none"/>
          <w:u w:val="none"/>
          <w:lang w:val="zh-TW" w:eastAsia="zh-CN"/>
        </w:rPr>
        <w:t>返回调查户确有困难的，可由调查员经调查户同意后代为补记或改正，但所作补记或改正要在后续访户中由调查人员和调查户在纸质账本上共同签字确认。发现问卷数据不完整或存在错误的，原则上应由调查员现场向调查对象核实后进行补充或改正；现场核实确有困难的，可由调查员经与调查户远程核实确认后，在</w:t>
      </w:r>
      <w:r>
        <w:rPr>
          <w:rFonts w:hint="eastAsia" w:ascii="仿宋_GB2312" w:hAnsi="方正仿宋简体" w:eastAsia="仿宋_GB2312" w:cs="方正仿宋简体"/>
          <w:color w:val="auto"/>
          <w:spacing w:val="-2"/>
          <w:kern w:val="0"/>
          <w:sz w:val="32"/>
          <w:szCs w:val="32"/>
          <w:highlight w:val="none"/>
          <w:u w:val="none"/>
          <w:lang w:val="en-US" w:eastAsia="zh-CN"/>
        </w:rPr>
        <w:t>e调查或住户调查应用系统中进行补充或改正</w:t>
      </w:r>
      <w:r>
        <w:rPr>
          <w:rFonts w:hint="eastAsia" w:ascii="仿宋_GB2312" w:hAnsi="方正仿宋简体" w:eastAsia="仿宋_GB2312" w:cs="方正仿宋简体"/>
          <w:color w:val="auto"/>
          <w:spacing w:val="-2"/>
          <w:kern w:val="0"/>
          <w:sz w:val="32"/>
          <w:szCs w:val="32"/>
          <w:highlight w:val="none"/>
          <w:u w:val="none"/>
          <w:lang w:val="zh-TW" w:eastAsia="zh-CN"/>
        </w:rPr>
        <w:t>，同时在《</w:t>
      </w:r>
      <w:r>
        <w:rPr>
          <w:rFonts w:hint="eastAsia" w:ascii="仿宋_GB2312" w:hAnsi="方正仿宋简体" w:eastAsia="仿宋_GB2312" w:cs="方正仿宋简体"/>
          <w:color w:val="auto"/>
          <w:spacing w:val="-2"/>
          <w:kern w:val="0"/>
          <w:sz w:val="32"/>
          <w:szCs w:val="32"/>
          <w:highlight w:val="none"/>
          <w:u w:val="none"/>
          <w:lang w:val="en-US" w:eastAsia="zh-CN"/>
        </w:rPr>
        <w:t>住户调查</w:t>
      </w:r>
      <w:r>
        <w:rPr>
          <w:rFonts w:hint="eastAsia" w:ascii="仿宋_GB2312" w:hAnsi="方正仿宋简体" w:eastAsia="仿宋_GB2312" w:cs="方正仿宋简体"/>
          <w:color w:val="auto"/>
          <w:spacing w:val="-2"/>
          <w:kern w:val="0"/>
          <w:sz w:val="32"/>
          <w:szCs w:val="32"/>
          <w:highlight w:val="none"/>
          <w:u w:val="none"/>
          <w:lang w:val="zh-TW" w:eastAsia="zh-CN"/>
        </w:rPr>
        <w:t>数据核实修改记录》（附件</w:t>
      </w:r>
      <w:r>
        <w:rPr>
          <w:rFonts w:hint="eastAsia" w:ascii="仿宋_GB2312" w:hAnsi="方正仿宋简体" w:eastAsia="仿宋_GB2312" w:cs="方正仿宋简体"/>
          <w:color w:val="auto"/>
          <w:spacing w:val="-2"/>
          <w:kern w:val="0"/>
          <w:sz w:val="32"/>
          <w:szCs w:val="32"/>
          <w:highlight w:val="none"/>
          <w:u w:val="none"/>
          <w:lang w:val="en-US" w:eastAsia="zh-CN"/>
        </w:rPr>
        <w:t>9</w:t>
      </w:r>
      <w:r>
        <w:rPr>
          <w:rFonts w:hint="eastAsia" w:ascii="仿宋_GB2312" w:hAnsi="方正仿宋简体" w:eastAsia="仿宋_GB2312" w:cs="方正仿宋简体"/>
          <w:color w:val="auto"/>
          <w:spacing w:val="-2"/>
          <w:kern w:val="0"/>
          <w:sz w:val="32"/>
          <w:szCs w:val="32"/>
          <w:highlight w:val="none"/>
          <w:u w:val="none"/>
          <w:lang w:val="zh-TW" w:eastAsia="zh-CN"/>
        </w:rPr>
        <w:t>）中做好登记，并在后续访户中由调查户签字确认。采集库中所有</w:t>
      </w:r>
      <w:r>
        <w:rPr>
          <w:rFonts w:hint="eastAsia" w:ascii="仿宋_GB2312" w:hAnsi="方正仿宋简体" w:eastAsia="仿宋_GB2312" w:cs="方正仿宋简体"/>
          <w:color w:val="auto"/>
          <w:spacing w:val="-2"/>
          <w:kern w:val="0"/>
          <w:sz w:val="32"/>
          <w:szCs w:val="32"/>
          <w:highlight w:val="none"/>
          <w:u w:val="none"/>
          <w:lang w:val="zh-TW" w:eastAsia="zh-TW"/>
        </w:rPr>
        <w:t>账</w:t>
      </w:r>
      <w:r>
        <w:rPr>
          <w:rFonts w:hint="eastAsia" w:ascii="仿宋_GB2312" w:hAnsi="方正仿宋简体" w:eastAsia="仿宋_GB2312" w:cs="方正仿宋简体"/>
          <w:color w:val="auto"/>
          <w:spacing w:val="-2"/>
          <w:kern w:val="0"/>
          <w:sz w:val="32"/>
          <w:szCs w:val="32"/>
          <w:highlight w:val="none"/>
          <w:u w:val="none"/>
          <w:lang w:val="en-US" w:eastAsia="zh-CN"/>
        </w:rPr>
        <w:t>页</w:t>
      </w:r>
      <w:r>
        <w:rPr>
          <w:rFonts w:hint="eastAsia" w:ascii="仿宋_GB2312" w:hAnsi="方正仿宋简体" w:eastAsia="仿宋_GB2312" w:cs="方正仿宋简体"/>
          <w:color w:val="auto"/>
          <w:spacing w:val="-2"/>
          <w:kern w:val="0"/>
          <w:sz w:val="32"/>
          <w:szCs w:val="32"/>
          <w:highlight w:val="none"/>
          <w:u w:val="none"/>
          <w:lang w:val="zh-TW" w:eastAsia="zh-TW"/>
        </w:rPr>
        <w:t>和问卷</w:t>
      </w:r>
      <w:r>
        <w:rPr>
          <w:rFonts w:hint="eastAsia" w:ascii="仿宋_GB2312" w:hAnsi="方正仿宋简体" w:eastAsia="仿宋_GB2312" w:cs="方正仿宋简体"/>
          <w:color w:val="auto"/>
          <w:spacing w:val="-2"/>
          <w:kern w:val="0"/>
          <w:sz w:val="32"/>
          <w:szCs w:val="32"/>
          <w:highlight w:val="none"/>
          <w:u w:val="none"/>
          <w:lang w:val="zh-TW" w:eastAsia="zh-CN"/>
        </w:rPr>
        <w:t>数据必须来源于调查对象的真实填报。为避免给调查户增加过多记账负担，对于调查户使用非标准单位记账的“数量”，调查员可据实折算为标准单位的“数量”；对于</w:t>
      </w:r>
      <w:r>
        <w:rPr>
          <w:rFonts w:hint="eastAsia" w:ascii="仿宋_GB2312" w:hAnsi="方正仿宋简体" w:cs="方正仿宋简体"/>
          <w:color w:val="auto"/>
          <w:spacing w:val="-2"/>
          <w:kern w:val="0"/>
          <w:sz w:val="32"/>
          <w:szCs w:val="32"/>
          <w:highlight w:val="none"/>
          <w:u w:val="none"/>
          <w:lang w:val="zh-TW" w:eastAsia="zh-CN"/>
        </w:rPr>
        <w:t>记账品名与编码明显不一致</w:t>
      </w:r>
      <w:r>
        <w:rPr>
          <w:rFonts w:hint="eastAsia" w:ascii="仿宋_GB2312" w:hAnsi="方正仿宋简体" w:eastAsia="仿宋_GB2312" w:cs="方正仿宋简体"/>
          <w:color w:val="auto"/>
          <w:spacing w:val="-2"/>
          <w:kern w:val="0"/>
          <w:sz w:val="32"/>
          <w:szCs w:val="32"/>
          <w:highlight w:val="none"/>
          <w:u w:val="none"/>
          <w:lang w:val="zh-TW" w:eastAsia="zh-CN"/>
        </w:rPr>
        <w:t>、记账户人码错选等问题，调查员可核实后直接在采集库改正并在“记账说明”中备注核改原因及具体情况。</w:t>
      </w:r>
    </w:p>
    <w:p w14:paraId="5C101E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val="0"/>
          <w:color w:val="auto"/>
          <w:kern w:val="2"/>
          <w:sz w:val="32"/>
          <w:szCs w:val="32"/>
          <w:highlight w:val="none"/>
          <w:u w:val="none"/>
          <w:lang w:val="zh-TW" w:eastAsia="zh-TW"/>
        </w:rPr>
        <w:t>第</w:t>
      </w:r>
      <w:r>
        <w:rPr>
          <w:rFonts w:hint="eastAsia" w:ascii="楷体" w:hAnsi="楷体" w:eastAsia="楷体" w:cs="楷体"/>
          <w:bCs w:val="0"/>
          <w:color w:val="auto"/>
          <w:kern w:val="2"/>
          <w:sz w:val="32"/>
          <w:szCs w:val="32"/>
          <w:highlight w:val="none"/>
          <w:u w:val="none"/>
          <w:lang w:val="zh-TW" w:eastAsia="zh-CN"/>
        </w:rPr>
        <w:t>三十七</w:t>
      </w:r>
      <w:r>
        <w:rPr>
          <w:rFonts w:hint="eastAsia" w:ascii="楷体" w:hAnsi="楷体" w:eastAsia="楷体" w:cs="楷体"/>
          <w:bCs w:val="0"/>
          <w:color w:val="auto"/>
          <w:kern w:val="2"/>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各级住户调查人员要严格执行“日审周清月结”工作要求，主动适应电子化调查新要求，积极转变工作模式，充分利用住户调查应用系统和</w:t>
      </w:r>
      <w:r>
        <w:rPr>
          <w:rFonts w:hint="eastAsia" w:ascii="仿宋_GB2312" w:hAnsi="方正仿宋简体" w:cs="方正仿宋简体"/>
          <w:color w:val="auto"/>
          <w:spacing w:val="-2"/>
          <w:kern w:val="0"/>
          <w:sz w:val="32"/>
          <w:szCs w:val="32"/>
          <w:highlight w:val="none"/>
          <w:u w:val="none"/>
          <w:lang w:val="en-US" w:eastAsia="zh-CN"/>
        </w:rPr>
        <w:t>e调查</w:t>
      </w:r>
      <w:r>
        <w:rPr>
          <w:rFonts w:hint="eastAsia" w:ascii="仿宋_GB2312" w:hAnsi="方正仿宋简体" w:eastAsia="仿宋_GB2312" w:cs="方正仿宋简体"/>
          <w:color w:val="auto"/>
          <w:spacing w:val="-2"/>
          <w:kern w:val="0"/>
          <w:sz w:val="32"/>
          <w:szCs w:val="32"/>
          <w:highlight w:val="none"/>
          <w:u w:val="none"/>
          <w:lang w:val="zh-TW" w:eastAsia="zh-CN"/>
        </w:rPr>
        <w:t>的任务监控、调查户台账、记账概览、账页复核、基础数据审核等功能，加强对调查进度和数据质量的实时监管，将数据采集审核相关工作分解到平时、落实到日常，避免全部积压到月末或季末，导致审核不全、不细、不到位，甚至出现“带病”上报问题。</w:t>
      </w:r>
    </w:p>
    <w:p w14:paraId="3F82E19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en-US" w:eastAsia="zh-CN"/>
        </w:rPr>
        <w:t>原则上，市县级住户调查业务人员、包点调查员每个工作日都应登录住户调查应用系统或</w:t>
      </w:r>
      <w:r>
        <w:rPr>
          <w:rFonts w:hint="eastAsia" w:ascii="仿宋_GB2312" w:hAnsi="方正仿宋简体" w:cs="方正仿宋简体"/>
          <w:color w:val="auto"/>
          <w:spacing w:val="-2"/>
          <w:kern w:val="0"/>
          <w:sz w:val="32"/>
          <w:szCs w:val="32"/>
          <w:highlight w:val="none"/>
          <w:u w:val="none"/>
          <w:lang w:val="en-US" w:eastAsia="zh-CN"/>
        </w:rPr>
        <w:t>e调查</w:t>
      </w:r>
      <w:r>
        <w:rPr>
          <w:rFonts w:hint="eastAsia" w:ascii="仿宋_GB2312" w:hAnsi="方正仿宋简体" w:eastAsia="仿宋_GB2312" w:cs="方正仿宋简体"/>
          <w:color w:val="auto"/>
          <w:spacing w:val="-2"/>
          <w:kern w:val="0"/>
          <w:sz w:val="32"/>
          <w:szCs w:val="32"/>
          <w:highlight w:val="none"/>
          <w:u w:val="none"/>
          <w:lang w:val="en-US" w:eastAsia="zh-CN"/>
        </w:rPr>
        <w:t>，对所负责</w:t>
      </w:r>
      <w:r>
        <w:rPr>
          <w:rFonts w:hint="eastAsia" w:ascii="仿宋_GB2312" w:hAnsi="方正仿宋简体" w:cs="方正仿宋简体"/>
          <w:color w:val="auto"/>
          <w:spacing w:val="-2"/>
          <w:kern w:val="0"/>
          <w:sz w:val="32"/>
          <w:szCs w:val="32"/>
          <w:highlight w:val="none"/>
          <w:u w:val="none"/>
          <w:lang w:val="en-US" w:eastAsia="zh-CN"/>
        </w:rPr>
        <w:t>调查小区</w:t>
      </w:r>
      <w:r>
        <w:rPr>
          <w:rFonts w:hint="eastAsia" w:ascii="仿宋_GB2312" w:hAnsi="方正仿宋简体" w:eastAsia="仿宋_GB2312" w:cs="方正仿宋简体"/>
          <w:color w:val="auto"/>
          <w:spacing w:val="-2"/>
          <w:kern w:val="0"/>
          <w:sz w:val="32"/>
          <w:szCs w:val="32"/>
          <w:highlight w:val="none"/>
          <w:u w:val="none"/>
          <w:lang w:val="en-US" w:eastAsia="zh-CN"/>
        </w:rPr>
        <w:t>的电子记账户记账情况进行监管查看，对连续多日未记账户进行访户提醒，对系统未编码记账数据进行核实补码，对系统自动编码数据进行初步审核，对编码不准确、账页复核超限以及大额收支数据（金额大于等于10000元）进行核实修正或说明。</w:t>
      </w:r>
      <w:r>
        <w:rPr>
          <w:rFonts w:hint="eastAsia" w:ascii="仿宋_GB2312" w:hAnsi="方正仿宋简体" w:eastAsia="仿宋_GB2312" w:cs="方正仿宋简体"/>
          <w:color w:val="auto"/>
          <w:spacing w:val="-2"/>
          <w:kern w:val="0"/>
          <w:sz w:val="32"/>
          <w:szCs w:val="32"/>
          <w:highlight w:val="none"/>
          <w:u w:val="none"/>
          <w:lang w:val="zh-TW" w:eastAsia="zh-CN"/>
        </w:rPr>
        <w:t>电子记账错误数据退回、未编码数据补码、超限数据以及大额收支数据核实说明等账页复核工作应在记账发生日期后的</w:t>
      </w:r>
      <w:r>
        <w:rPr>
          <w:rFonts w:hint="eastAsia" w:ascii="仿宋_GB2312" w:hAnsi="方正仿宋简体" w:eastAsia="仿宋_GB2312" w:cs="方正仿宋简体"/>
          <w:color w:val="auto"/>
          <w:spacing w:val="-2"/>
          <w:kern w:val="0"/>
          <w:sz w:val="32"/>
          <w:szCs w:val="32"/>
          <w:highlight w:val="none"/>
          <w:u w:val="none"/>
          <w:lang w:val="en-US" w:eastAsia="zh-CN"/>
        </w:rPr>
        <w:t>5</w:t>
      </w:r>
      <w:r>
        <w:rPr>
          <w:rFonts w:hint="eastAsia" w:ascii="仿宋_GB2312" w:hAnsi="方正仿宋简体" w:eastAsia="仿宋_GB2312" w:cs="方正仿宋简体"/>
          <w:color w:val="auto"/>
          <w:spacing w:val="-2"/>
          <w:kern w:val="0"/>
          <w:sz w:val="32"/>
          <w:szCs w:val="32"/>
          <w:highlight w:val="none"/>
          <w:u w:val="none"/>
          <w:lang w:val="zh-TW" w:eastAsia="zh-CN"/>
        </w:rPr>
        <w:t>个工作日内完成</w:t>
      </w:r>
      <w:r>
        <w:rPr>
          <w:rFonts w:hint="eastAsia" w:ascii="仿宋_GB2312" w:hAnsi="方正仿宋简体" w:eastAsia="仿宋_GB2312" w:cs="方正仿宋简体"/>
          <w:color w:val="auto"/>
          <w:spacing w:val="-2"/>
          <w:kern w:val="0"/>
          <w:sz w:val="32"/>
          <w:szCs w:val="32"/>
          <w:highlight w:val="none"/>
          <w:u w:val="none"/>
          <w:lang w:val="en-US" w:eastAsia="zh-CN"/>
        </w:rPr>
        <w:t xml:space="preserve">。 </w:t>
      </w:r>
    </w:p>
    <w:p w14:paraId="31935A3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default"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en-US" w:eastAsia="zh-CN"/>
        </w:rPr>
        <w:t>市县级统计调查机构要面向辅调员推广e调查，指导、督促辅调员通过e</w:t>
      </w:r>
      <w:r>
        <w:rPr>
          <w:rFonts w:hint="eastAsia" w:ascii="仿宋_GB2312" w:hAnsi="方正仿宋简体" w:cs="方正仿宋简体"/>
          <w:color w:val="auto"/>
          <w:spacing w:val="-2"/>
          <w:kern w:val="0"/>
          <w:sz w:val="32"/>
          <w:szCs w:val="32"/>
          <w:highlight w:val="none"/>
          <w:u w:val="none"/>
          <w:lang w:val="en-US" w:eastAsia="zh-CN"/>
        </w:rPr>
        <w:t>调查数据监管功能</w:t>
      </w:r>
      <w:r>
        <w:rPr>
          <w:rFonts w:hint="eastAsia" w:ascii="仿宋_GB2312" w:hAnsi="方正仿宋简体" w:eastAsia="仿宋_GB2312" w:cs="方正仿宋简体"/>
          <w:color w:val="auto"/>
          <w:spacing w:val="-2"/>
          <w:kern w:val="0"/>
          <w:sz w:val="32"/>
          <w:szCs w:val="32"/>
          <w:highlight w:val="none"/>
          <w:u w:val="none"/>
          <w:lang w:val="en-US" w:eastAsia="zh-CN"/>
        </w:rPr>
        <w:t>开展对调查户记账情况的监管、查看和指导，提升辅调员日记账指导工作质效。</w:t>
      </w:r>
    </w:p>
    <w:p w14:paraId="36C891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color w:val="auto"/>
          <w:sz w:val="32"/>
          <w:szCs w:val="32"/>
          <w:highlight w:val="none"/>
          <w:u w:val="none"/>
          <w:lang w:eastAsia="zh-CN"/>
        </w:rPr>
        <w:t>第三十</w:t>
      </w:r>
      <w:r>
        <w:rPr>
          <w:rFonts w:hint="eastAsia" w:ascii="楷体" w:hAnsi="楷体" w:eastAsia="楷体" w:cs="楷体"/>
          <w:color w:val="auto"/>
          <w:sz w:val="32"/>
          <w:szCs w:val="32"/>
          <w:highlight w:val="none"/>
          <w:u w:val="none"/>
          <w:lang w:val="en-US" w:eastAsia="zh-CN"/>
        </w:rPr>
        <w:t>八</w:t>
      </w:r>
      <w:r>
        <w:rPr>
          <w:rFonts w:hint="eastAsia" w:ascii="楷体" w:hAnsi="楷体" w:eastAsia="楷体" w:cs="楷体"/>
          <w:color w:val="auto"/>
          <w:sz w:val="32"/>
          <w:szCs w:val="32"/>
          <w:highlight w:val="none"/>
          <w:u w:val="none"/>
          <w:lang w:eastAsia="zh-CN"/>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市县级统计调查机构要按照住户类调查方案规定和有关通知要求，完成各报告期日记账和问卷的现场调查，并在住户调查应用系统关账日期前完成</w:t>
      </w:r>
      <w:r>
        <w:rPr>
          <w:rFonts w:hint="eastAsia" w:ascii="仿宋_GB2312" w:hAnsi="方正仿宋简体" w:eastAsia="仿宋_GB2312" w:cs="方正仿宋简体"/>
          <w:color w:val="auto"/>
          <w:spacing w:val="-2"/>
          <w:kern w:val="0"/>
          <w:sz w:val="32"/>
          <w:szCs w:val="32"/>
          <w:highlight w:val="none"/>
          <w:u w:val="none"/>
          <w:lang w:val="en-US" w:eastAsia="zh-CN"/>
        </w:rPr>
        <w:t>所有</w:t>
      </w:r>
      <w:r>
        <w:rPr>
          <w:rFonts w:hint="eastAsia" w:ascii="仿宋_GB2312" w:hAnsi="方正仿宋简体" w:eastAsia="仿宋_GB2312" w:cs="方正仿宋简体"/>
          <w:color w:val="auto"/>
          <w:spacing w:val="-2"/>
          <w:kern w:val="0"/>
          <w:sz w:val="32"/>
          <w:szCs w:val="32"/>
          <w:highlight w:val="none"/>
          <w:u w:val="none"/>
          <w:lang w:val="zh-TW" w:eastAsia="zh-CN"/>
        </w:rPr>
        <w:t>数据</w:t>
      </w:r>
      <w:r>
        <w:rPr>
          <w:rFonts w:hint="eastAsia" w:ascii="仿宋_GB2312" w:hAnsi="方正仿宋简体" w:eastAsia="仿宋_GB2312" w:cs="方正仿宋简体"/>
          <w:color w:val="auto"/>
          <w:spacing w:val="-2"/>
          <w:kern w:val="0"/>
          <w:sz w:val="32"/>
          <w:szCs w:val="32"/>
          <w:highlight w:val="none"/>
          <w:u w:val="none"/>
          <w:lang w:val="en-US" w:eastAsia="zh-CN"/>
        </w:rPr>
        <w:t>采集相关工作</w:t>
      </w:r>
      <w:r>
        <w:rPr>
          <w:rFonts w:hint="eastAsia" w:ascii="仿宋_GB2312" w:hAnsi="方正仿宋简体" w:eastAsia="仿宋_GB2312" w:cs="方正仿宋简体"/>
          <w:color w:val="auto"/>
          <w:spacing w:val="-2"/>
          <w:kern w:val="0"/>
          <w:sz w:val="32"/>
          <w:szCs w:val="32"/>
          <w:highlight w:val="none"/>
          <w:u w:val="none"/>
          <w:lang w:val="zh-TW" w:eastAsia="zh-CN"/>
        </w:rPr>
        <w:t>。要尽量避免将应在采集库改正的错误延后到关账日期后改正。</w:t>
      </w:r>
    </w:p>
    <w:p w14:paraId="3DFF6F6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color w:val="auto"/>
          <w:sz w:val="32"/>
          <w:szCs w:val="32"/>
          <w:highlight w:val="none"/>
          <w:u w:val="none"/>
          <w:lang w:eastAsia="zh-CN"/>
        </w:rPr>
        <w:t>第三十</w:t>
      </w:r>
      <w:r>
        <w:rPr>
          <w:rFonts w:hint="eastAsia" w:ascii="楷体" w:hAnsi="楷体" w:eastAsia="楷体" w:cs="楷体"/>
          <w:color w:val="auto"/>
          <w:sz w:val="32"/>
          <w:szCs w:val="32"/>
          <w:highlight w:val="none"/>
          <w:u w:val="none"/>
          <w:lang w:val="en-US" w:eastAsia="zh-CN"/>
        </w:rPr>
        <w:t>九</w:t>
      </w:r>
      <w:r>
        <w:rPr>
          <w:rFonts w:hint="eastAsia" w:ascii="楷体" w:hAnsi="楷体" w:eastAsia="楷体" w:cs="楷体"/>
          <w:color w:val="auto"/>
          <w:sz w:val="32"/>
          <w:szCs w:val="32"/>
          <w:highlight w:val="none"/>
          <w:u w:val="none"/>
          <w:lang w:eastAsia="zh-CN"/>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市县级统计调查机构要充分认识辅调员对于提高调查基础数据质量的重要作用，选优配强、管好用好辅调员队伍。要按照住户类调查方案及国家统计局、总队辅调员聘用管理有关规定，结合本地实际，建立健全本地区辅调员聘用管理办法。通过严格选用条件和程序、明确工作职责任务、加强业务培训指导、保障待遇和完善奖惩机制等，组建工作责任心强、沟通能力好、熟悉样本网点情况、文化层次相对较高、能够适应新形势下住户调查工作的辅调员队伍。</w:t>
      </w:r>
    </w:p>
    <w:p w14:paraId="263C88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color w:val="auto"/>
          <w:sz w:val="32"/>
          <w:szCs w:val="32"/>
          <w:highlight w:val="none"/>
          <w:u w:val="none"/>
          <w:lang w:eastAsia="zh-CN"/>
        </w:rPr>
        <w:t>第四十条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数据采集工作中</w:t>
      </w:r>
      <w:r>
        <w:rPr>
          <w:rFonts w:hint="eastAsia" w:ascii="仿宋_GB2312" w:hAnsi="方正仿宋简体" w:eastAsia="仿宋_GB2312" w:cs="方正仿宋简体"/>
          <w:color w:val="auto"/>
          <w:spacing w:val="-2"/>
          <w:kern w:val="0"/>
          <w:sz w:val="32"/>
          <w:szCs w:val="32"/>
          <w:highlight w:val="none"/>
          <w:u w:val="none"/>
          <w:lang w:val="zh-TW" w:eastAsia="zh-TW"/>
        </w:rPr>
        <w:t>严禁</w:t>
      </w:r>
      <w:r>
        <w:rPr>
          <w:rFonts w:hint="eastAsia" w:ascii="仿宋_GB2312" w:hAnsi="方正仿宋简体" w:eastAsia="仿宋_GB2312" w:cs="方正仿宋简体"/>
          <w:color w:val="auto"/>
          <w:spacing w:val="-2"/>
          <w:kern w:val="0"/>
          <w:sz w:val="32"/>
          <w:szCs w:val="32"/>
          <w:highlight w:val="none"/>
          <w:u w:val="none"/>
          <w:lang w:val="zh-TW" w:eastAsia="zh-CN"/>
        </w:rPr>
        <w:t>以下</w:t>
      </w:r>
      <w:r>
        <w:rPr>
          <w:rFonts w:hint="eastAsia" w:ascii="仿宋_GB2312" w:hAnsi="方正仿宋简体" w:eastAsia="仿宋_GB2312" w:cs="方正仿宋简体"/>
          <w:color w:val="auto"/>
          <w:spacing w:val="-2"/>
          <w:kern w:val="0"/>
          <w:sz w:val="32"/>
          <w:szCs w:val="32"/>
          <w:highlight w:val="none"/>
          <w:u w:val="none"/>
          <w:lang w:val="zh-TW" w:eastAsia="zh-TW"/>
        </w:rPr>
        <w:t>行为：</w:t>
      </w:r>
    </w:p>
    <w:p w14:paraId="5196FF0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（一）伪造调查数据。未按调查方案要求如实开展日记账和季（年）度问卷调查，自行伪造调查</w:t>
      </w:r>
      <w:r>
        <w:rPr>
          <w:rFonts w:hint="eastAsia" w:ascii="仿宋_GB2312" w:hAnsi="方正仿宋简体" w:eastAsia="仿宋_GB2312" w:cs="方正仿宋简体"/>
          <w:color w:val="auto"/>
          <w:spacing w:val="-2"/>
          <w:kern w:val="0"/>
          <w:sz w:val="32"/>
          <w:szCs w:val="32"/>
          <w:highlight w:val="none"/>
          <w:u w:val="none"/>
          <w:lang w:val="en-US" w:eastAsia="zh-CN"/>
        </w:rPr>
        <w:t>源头</w:t>
      </w:r>
      <w:r>
        <w:rPr>
          <w:rFonts w:hint="eastAsia" w:ascii="仿宋_GB2312" w:hAnsi="方正仿宋简体" w:eastAsia="仿宋_GB2312" w:cs="方正仿宋简体"/>
          <w:color w:val="auto"/>
          <w:spacing w:val="-2"/>
          <w:kern w:val="0"/>
          <w:sz w:val="32"/>
          <w:szCs w:val="32"/>
          <w:highlight w:val="none"/>
          <w:u w:val="none"/>
          <w:lang w:val="zh-TW" w:eastAsia="zh-CN"/>
        </w:rPr>
        <w:t>数据。</w:t>
      </w:r>
    </w:p>
    <w:p w14:paraId="3EB7935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（二）篡改</w:t>
      </w:r>
      <w:r>
        <w:rPr>
          <w:rFonts w:hint="eastAsia" w:ascii="仿宋_GB2312" w:hAnsi="方正仿宋简体" w:eastAsia="仿宋_GB2312" w:cs="方正仿宋简体"/>
          <w:color w:val="auto"/>
          <w:spacing w:val="-2"/>
          <w:kern w:val="0"/>
          <w:sz w:val="32"/>
          <w:szCs w:val="32"/>
          <w:highlight w:val="none"/>
          <w:u w:val="none"/>
          <w:lang w:val="en-US" w:eastAsia="zh-CN"/>
        </w:rPr>
        <w:t>源头</w:t>
      </w:r>
      <w:r>
        <w:rPr>
          <w:rFonts w:hint="eastAsia" w:ascii="仿宋_GB2312" w:hAnsi="方正仿宋简体" w:eastAsia="仿宋_GB2312" w:cs="方正仿宋简体"/>
          <w:color w:val="auto"/>
          <w:spacing w:val="-2"/>
          <w:kern w:val="0"/>
          <w:sz w:val="32"/>
          <w:szCs w:val="32"/>
          <w:highlight w:val="none"/>
          <w:u w:val="none"/>
          <w:lang w:val="zh-TW" w:eastAsia="zh-CN"/>
        </w:rPr>
        <w:t>数据。未经核实或者虽经核实但未经调查对象同意并签字确认，擅自补记或修改调查对象填报数据。如冒用调查户的电子记账账号修改数据等。</w:t>
      </w:r>
    </w:p>
    <w:p w14:paraId="2759688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（三）不按期开展调查。未按照调查方案规定的报告期开展日记账或问卷调查。如未按期开展季（年）度问卷调查而直接沿用上一报告期问卷数据等。</w:t>
      </w:r>
    </w:p>
    <w:p w14:paraId="6F55A9B5">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9" w:name="_Toc584342096_WPSOffice_Level1"/>
      <w:bookmarkStart w:id="10" w:name="_Toc75082506_WPSOffice_Level1"/>
      <w:r>
        <w:rPr>
          <w:rFonts w:hint="eastAsia" w:ascii="黑体" w:hAnsi="黑体" w:eastAsia="黑体" w:cs="宋体"/>
          <w:b w:val="0"/>
          <w:color w:val="auto"/>
          <w:sz w:val="32"/>
          <w:szCs w:val="32"/>
          <w:highlight w:val="none"/>
          <w:u w:val="none"/>
          <w:lang w:val="zh-TW" w:eastAsia="zh-TW"/>
        </w:rPr>
        <w:t>第</w:t>
      </w:r>
      <w:r>
        <w:rPr>
          <w:rFonts w:hint="eastAsia" w:ascii="黑体" w:hAnsi="黑体" w:eastAsia="黑体" w:cs="宋体"/>
          <w:b w:val="0"/>
          <w:color w:val="auto"/>
          <w:sz w:val="32"/>
          <w:szCs w:val="32"/>
          <w:highlight w:val="none"/>
          <w:u w:val="none"/>
          <w:lang w:val="zh-TW" w:eastAsia="zh-CN"/>
        </w:rPr>
        <w:t>五</w:t>
      </w:r>
      <w:r>
        <w:rPr>
          <w:rFonts w:hint="eastAsia" w:ascii="黑体" w:hAnsi="黑体" w:eastAsia="黑体" w:cs="宋体"/>
          <w:b w:val="0"/>
          <w:color w:val="auto"/>
          <w:sz w:val="32"/>
          <w:szCs w:val="32"/>
          <w:highlight w:val="none"/>
          <w:u w:val="none"/>
          <w:lang w:val="zh-TW" w:eastAsia="zh-TW"/>
        </w:rPr>
        <w:t>章  数据处理</w:t>
      </w:r>
      <w:bookmarkEnd w:id="9"/>
      <w:bookmarkEnd w:id="10"/>
    </w:p>
    <w:p w14:paraId="4D3877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四十一</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数据</w:t>
      </w:r>
      <w:r>
        <w:rPr>
          <w:rFonts w:hint="eastAsia" w:ascii="仿宋_GB2312" w:hAnsi="方正仿宋简体" w:eastAsia="仿宋_GB2312" w:cs="方正仿宋简体"/>
          <w:color w:val="auto"/>
          <w:spacing w:val="-2"/>
          <w:kern w:val="0"/>
          <w:sz w:val="32"/>
          <w:szCs w:val="32"/>
          <w:highlight w:val="none"/>
          <w:u w:val="none"/>
          <w:lang w:val="zh-TW" w:eastAsia="zh-CN"/>
        </w:rPr>
        <w:t>处理</w:t>
      </w:r>
      <w:r>
        <w:rPr>
          <w:rFonts w:hint="eastAsia" w:ascii="仿宋_GB2312" w:hAnsi="方正仿宋简体" w:eastAsia="仿宋_GB2312" w:cs="方正仿宋简体"/>
          <w:color w:val="auto"/>
          <w:spacing w:val="-2"/>
          <w:kern w:val="0"/>
          <w:sz w:val="32"/>
          <w:szCs w:val="32"/>
          <w:highlight w:val="none"/>
          <w:u w:val="none"/>
          <w:lang w:val="zh-TW" w:eastAsia="zh-TW"/>
        </w:rPr>
        <w:t>是指</w:t>
      </w:r>
      <w:r>
        <w:rPr>
          <w:rFonts w:hint="eastAsia" w:ascii="仿宋_GB2312" w:hAnsi="方正仿宋简体" w:eastAsia="仿宋_GB2312" w:cs="方正仿宋简体"/>
          <w:color w:val="auto"/>
          <w:spacing w:val="-2"/>
          <w:kern w:val="0"/>
          <w:sz w:val="32"/>
          <w:szCs w:val="32"/>
          <w:highlight w:val="none"/>
          <w:u w:val="none"/>
          <w:lang w:val="zh-TW" w:eastAsia="zh-CN"/>
        </w:rPr>
        <w:t>在</w:t>
      </w:r>
      <w:r>
        <w:rPr>
          <w:rFonts w:hint="eastAsia" w:ascii="仿宋_GB2312" w:hAnsi="方正仿宋简体" w:eastAsia="仿宋_GB2312" w:cs="方正仿宋简体"/>
          <w:color w:val="auto"/>
          <w:spacing w:val="-2"/>
          <w:kern w:val="0"/>
          <w:sz w:val="32"/>
          <w:szCs w:val="32"/>
          <w:highlight w:val="none"/>
          <w:u w:val="none"/>
          <w:lang w:val="zh-TW" w:eastAsia="zh-TW"/>
        </w:rPr>
        <w:t>对</w:t>
      </w:r>
      <w:r>
        <w:rPr>
          <w:rFonts w:hint="eastAsia" w:ascii="仿宋_GB2312" w:hAnsi="方正仿宋简体" w:eastAsia="仿宋_GB2312" w:cs="方正仿宋简体"/>
          <w:color w:val="auto"/>
          <w:spacing w:val="-2"/>
          <w:kern w:val="0"/>
          <w:sz w:val="32"/>
          <w:szCs w:val="32"/>
          <w:highlight w:val="none"/>
          <w:u w:val="none"/>
          <w:lang w:val="zh-TW" w:eastAsia="zh-CN"/>
        </w:rPr>
        <w:t>日记</w:t>
      </w:r>
      <w:r>
        <w:rPr>
          <w:rFonts w:hint="eastAsia" w:ascii="仿宋_GB2312" w:hAnsi="方正仿宋简体" w:eastAsia="仿宋_GB2312" w:cs="方正仿宋简体"/>
          <w:color w:val="auto"/>
          <w:spacing w:val="-2"/>
          <w:kern w:val="0"/>
          <w:sz w:val="32"/>
          <w:szCs w:val="32"/>
          <w:highlight w:val="none"/>
          <w:u w:val="none"/>
          <w:lang w:val="zh-TW" w:eastAsia="zh-TW"/>
        </w:rPr>
        <w:t>账和问卷</w:t>
      </w:r>
      <w:r>
        <w:rPr>
          <w:rFonts w:hint="eastAsia" w:ascii="仿宋_GB2312" w:hAnsi="方正仿宋简体" w:eastAsia="仿宋_GB2312" w:cs="方正仿宋简体"/>
          <w:color w:val="auto"/>
          <w:spacing w:val="-2"/>
          <w:kern w:val="0"/>
          <w:sz w:val="32"/>
          <w:szCs w:val="32"/>
          <w:highlight w:val="none"/>
          <w:u w:val="none"/>
          <w:lang w:val="zh-TW" w:eastAsia="zh-CN"/>
        </w:rPr>
        <w:t>调查数据进行初步审核的基础上，进一步加强对调查基础数据和分户报表数据等的审核，形成分专业调查数据（简称</w:t>
      </w:r>
      <w:r>
        <w:rPr>
          <w:rFonts w:hint="eastAsia" w:ascii="仿宋_GB2312" w:hAnsi="方正仿宋简体" w:eastAsia="仿宋_GB2312" w:cs="方正仿宋简体"/>
          <w:color w:val="auto"/>
          <w:spacing w:val="-2"/>
          <w:kern w:val="0"/>
          <w:sz w:val="32"/>
          <w:szCs w:val="32"/>
          <w:highlight w:val="none"/>
          <w:u w:val="none"/>
          <w:lang w:val="en-US" w:eastAsia="zh-CN"/>
        </w:rPr>
        <w:t>专业</w:t>
      </w:r>
      <w:r>
        <w:rPr>
          <w:rFonts w:hint="eastAsia" w:ascii="仿宋_GB2312" w:hAnsi="方正仿宋简体" w:eastAsia="仿宋_GB2312" w:cs="方正仿宋简体"/>
          <w:color w:val="auto"/>
          <w:spacing w:val="-2"/>
          <w:kern w:val="0"/>
          <w:sz w:val="32"/>
          <w:szCs w:val="32"/>
          <w:highlight w:val="none"/>
          <w:u w:val="none"/>
          <w:lang w:val="zh-TW" w:eastAsia="zh-CN"/>
        </w:rPr>
        <w:t>库），并进行数据汇总计算。数据处理既包括采集库数据处理，也包括专业库数据处理。</w:t>
      </w:r>
    </w:p>
    <w:p w14:paraId="7000E1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四十二</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各级统计调查机构和人员按照职责分工开展本专业、本地区数据处理工作。</w:t>
      </w:r>
    </w:p>
    <w:p w14:paraId="2E194E4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总队负责细化数据处理工作流程规范，根据住户司统一编制的数据审核、汇总基础公式，结合全省实际进一步补充、完善，培训指导市县级住户调查业务人员规范进行数据处理，审核、汇总全省调查数据。</w:t>
      </w:r>
    </w:p>
    <w:p w14:paraId="7878534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市县级统计调查机构负责按照数据处理工作流程规范对本地区调查基础数据和初步汇总数据进行认真审核</w:t>
      </w:r>
      <w:r>
        <w:rPr>
          <w:rFonts w:hint="eastAsia" w:ascii="仿宋_GB2312" w:hAnsi="方正仿宋简体" w:eastAsia="仿宋_GB2312" w:cs="方正仿宋简体"/>
          <w:color w:val="auto"/>
          <w:spacing w:val="-2"/>
          <w:kern w:val="0"/>
          <w:sz w:val="32"/>
          <w:szCs w:val="32"/>
          <w:highlight w:val="none"/>
          <w:u w:val="none"/>
          <w:lang w:val="en-US" w:eastAsia="zh-CN"/>
        </w:rPr>
        <w:t>和分析，对趋势异常数据查清原因、</w:t>
      </w:r>
      <w:r>
        <w:rPr>
          <w:rFonts w:hint="eastAsia" w:ascii="仿宋_GB2312" w:hAnsi="方正仿宋简体" w:eastAsia="仿宋_GB2312" w:cs="方正仿宋简体"/>
          <w:color w:val="auto"/>
          <w:spacing w:val="-2"/>
          <w:kern w:val="0"/>
          <w:sz w:val="32"/>
          <w:szCs w:val="32"/>
          <w:highlight w:val="none"/>
          <w:u w:val="none"/>
          <w:lang w:val="zh-TW" w:eastAsia="zh-CN"/>
        </w:rPr>
        <w:t>科学处理。</w:t>
      </w:r>
    </w:p>
    <w:p w14:paraId="5CD0B9E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各级住户调查人员负责按照岗位职责和数据处理工作流程，规范完成数据审核、汇总、分析等具体任务。</w:t>
      </w:r>
    </w:p>
    <w:p w14:paraId="2B7BF7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四十三</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w:t>
      </w:r>
      <w:r>
        <w:rPr>
          <w:rFonts w:hint="eastAsia" w:ascii="仿宋_GB2312" w:hAnsi="方正仿宋简体" w:eastAsia="仿宋_GB2312" w:cs="方正仿宋简体"/>
          <w:color w:val="auto"/>
          <w:spacing w:val="-2"/>
          <w:kern w:val="0"/>
          <w:sz w:val="32"/>
          <w:szCs w:val="32"/>
          <w:highlight w:val="none"/>
          <w:u w:val="none"/>
          <w:lang w:val="zh-TW" w:eastAsia="zh-TW"/>
        </w:rPr>
        <w:t>级</w:t>
      </w:r>
      <w:r>
        <w:rPr>
          <w:rFonts w:hint="eastAsia" w:ascii="仿宋_GB2312" w:hAnsi="方正仿宋简体" w:eastAsia="仿宋_GB2312" w:cs="方正仿宋简体"/>
          <w:color w:val="auto"/>
          <w:spacing w:val="-2"/>
          <w:kern w:val="0"/>
          <w:sz w:val="32"/>
          <w:szCs w:val="32"/>
          <w:highlight w:val="none"/>
          <w:u w:val="none"/>
          <w:lang w:val="zh-TW" w:eastAsia="zh-CN"/>
        </w:rPr>
        <w:t>住户调查人员除要在数据采集过程中实时加强</w:t>
      </w:r>
      <w:r>
        <w:rPr>
          <w:rFonts w:hint="eastAsia" w:ascii="仿宋_GB2312" w:hAnsi="方正仿宋简体" w:eastAsia="仿宋_GB2312" w:cs="方正仿宋简体"/>
          <w:color w:val="auto"/>
          <w:spacing w:val="-2"/>
          <w:kern w:val="0"/>
          <w:sz w:val="32"/>
          <w:szCs w:val="32"/>
          <w:highlight w:val="none"/>
          <w:u w:val="none"/>
          <w:lang w:val="zh-TW" w:eastAsia="zh-TW"/>
        </w:rPr>
        <w:t>对</w:t>
      </w:r>
      <w:r>
        <w:rPr>
          <w:rFonts w:hint="eastAsia" w:ascii="仿宋_GB2312" w:hAnsi="方正仿宋简体" w:eastAsia="仿宋_GB2312" w:cs="方正仿宋简体"/>
          <w:color w:val="auto"/>
          <w:spacing w:val="-2"/>
          <w:kern w:val="0"/>
          <w:sz w:val="32"/>
          <w:szCs w:val="32"/>
          <w:highlight w:val="none"/>
          <w:u w:val="none"/>
          <w:lang w:val="zh-TW" w:eastAsia="zh-CN"/>
        </w:rPr>
        <w:t>日记</w:t>
      </w:r>
      <w:r>
        <w:rPr>
          <w:rFonts w:hint="eastAsia" w:ascii="仿宋_GB2312" w:hAnsi="方正仿宋简体" w:eastAsia="仿宋_GB2312" w:cs="方正仿宋简体"/>
          <w:color w:val="auto"/>
          <w:spacing w:val="-2"/>
          <w:kern w:val="0"/>
          <w:sz w:val="32"/>
          <w:szCs w:val="32"/>
          <w:highlight w:val="none"/>
          <w:u w:val="none"/>
          <w:lang w:val="zh-TW" w:eastAsia="zh-TW"/>
        </w:rPr>
        <w:t>账和问卷</w:t>
      </w:r>
      <w:r>
        <w:rPr>
          <w:rFonts w:hint="eastAsia" w:ascii="仿宋_GB2312" w:hAnsi="方正仿宋简体" w:eastAsia="仿宋_GB2312" w:cs="方正仿宋简体"/>
          <w:color w:val="auto"/>
          <w:spacing w:val="-2"/>
          <w:kern w:val="0"/>
          <w:sz w:val="32"/>
          <w:szCs w:val="32"/>
          <w:highlight w:val="none"/>
          <w:u w:val="none"/>
          <w:lang w:val="zh-TW" w:eastAsia="zh-CN"/>
        </w:rPr>
        <w:t>调查数据的审核外</w:t>
      </w:r>
      <w:r>
        <w:rPr>
          <w:rFonts w:hint="eastAsia" w:ascii="仿宋_GB2312" w:hAnsi="方正仿宋简体" w:eastAsia="仿宋_GB2312" w:cs="方正仿宋简体"/>
          <w:color w:val="auto"/>
          <w:spacing w:val="-2"/>
          <w:kern w:val="0"/>
          <w:sz w:val="32"/>
          <w:szCs w:val="32"/>
          <w:highlight w:val="none"/>
          <w:u w:val="none"/>
          <w:lang w:val="zh-TW" w:eastAsia="zh-TW"/>
        </w:rPr>
        <w:t>，</w:t>
      </w:r>
      <w:r>
        <w:rPr>
          <w:rFonts w:hint="eastAsia" w:ascii="仿宋_GB2312" w:hAnsi="方正仿宋简体" w:eastAsia="仿宋_GB2312" w:cs="方正仿宋简体"/>
          <w:color w:val="auto"/>
          <w:spacing w:val="-2"/>
          <w:kern w:val="0"/>
          <w:sz w:val="32"/>
          <w:szCs w:val="32"/>
          <w:highlight w:val="none"/>
          <w:u w:val="none"/>
          <w:lang w:val="zh-TW" w:eastAsia="zh-CN"/>
        </w:rPr>
        <w:t>还要在月末和季末进一步加强对调查数据的综合审核。</w:t>
      </w:r>
    </w:p>
    <w:p w14:paraId="6A2E7C2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数据审核处理主要流程：</w:t>
      </w:r>
    </w:p>
    <w:p w14:paraId="4C98246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仿宋_GB2312" w:hAnsi="方正仿宋简体" w:eastAsia="仿宋_GB2312" w:cs="方正仿宋简体"/>
          <w:color w:val="auto"/>
          <w:spacing w:val="-2"/>
          <w:kern w:val="0"/>
          <w:sz w:val="32"/>
          <w:szCs w:val="32"/>
          <w:highlight w:val="none"/>
          <w:u w:val="none"/>
          <w:lang w:val="en-US" w:eastAsia="zh-CN"/>
        </w:rPr>
        <w:t>（一）基础数据审核处理。调查员在数据采集及日常数据审核中要规范处理审核问题，经核实确实有误的数据，按照第三十六条有关规定处理；无误的数据，应在住户调查应用系统中填写详细说明。要在每月末和季末利用住户调查应用系统的基础数据审核功能，对月度和季度调查数据进行初步审核，核实补记遗漏数据、修正错误数据、对无误数据填写详细说明。要对本级业务人员、上级统计调查机构审核反馈的存疑问题清单认真核实，错误问题及时修正，无误问题填写详细说明。专业库中对不能退回调查户的错误数据进行核实修正或补记，要在《住户调查数据核实修改记录》中做好登记。</w:t>
      </w:r>
    </w:p>
    <w:p w14:paraId="3D9520F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仿宋_GB2312" w:hAnsi="方正仿宋简体" w:eastAsia="仿宋_GB2312" w:cs="方正仿宋简体"/>
          <w:color w:val="auto"/>
          <w:spacing w:val="-2"/>
          <w:kern w:val="0"/>
          <w:sz w:val="32"/>
          <w:szCs w:val="32"/>
          <w:highlight w:val="none"/>
          <w:u w:val="none"/>
          <w:lang w:val="zh-TW" w:eastAsia="zh-CN"/>
        </w:rPr>
        <w:t>（二）综合数据审核处理。市县级业务人员要充分利用住户调查应用系统的基础数据审核、专业库报表审核以及总队统一制定的系统外数据审核模板，加强本地区基础调查数据、汇总计算结果的综合审核。督促调查员认真核实审核问题清单，对调查员在住户调查应用系统填报的各类核实说明进行审核抽查，确保填报说明情况真实、描述准确。要加强部门沟通，掌握本地区到户补贴政策及发放情况，核实调查户政策享受情况，做好《政策性补贴记录台账》（附件</w:t>
      </w:r>
      <w:r>
        <w:rPr>
          <w:rFonts w:hint="eastAsia" w:ascii="仿宋_GB2312" w:hAnsi="方正仿宋简体" w:eastAsia="仿宋_GB2312" w:cs="方正仿宋简体"/>
          <w:color w:val="auto"/>
          <w:spacing w:val="-2"/>
          <w:kern w:val="0"/>
          <w:sz w:val="32"/>
          <w:szCs w:val="32"/>
          <w:highlight w:val="none"/>
          <w:u w:val="none"/>
          <w:lang w:val="en-US" w:eastAsia="zh-CN"/>
        </w:rPr>
        <w:t>10</w:t>
      </w:r>
      <w:r>
        <w:rPr>
          <w:rFonts w:hint="eastAsia" w:ascii="仿宋_GB2312" w:hAnsi="方正仿宋简体" w:eastAsia="仿宋_GB2312" w:cs="方正仿宋简体"/>
          <w:color w:val="auto"/>
          <w:spacing w:val="-2"/>
          <w:kern w:val="0"/>
          <w:sz w:val="32"/>
          <w:szCs w:val="32"/>
          <w:highlight w:val="none"/>
          <w:u w:val="none"/>
          <w:lang w:val="zh-TW" w:eastAsia="zh-CN"/>
        </w:rPr>
        <w:t>）登记，分析政策拉动增收效果。要结合本地经济发展情况开展汇总数据分析研判，对畸高、畸低或与本地区经济发展趋势明显不一致的异常汇总指标开展针对性审核，指导下级统计调查机构或本级调查员及时修正错误数据，能对异常指标进行科学处理</w:t>
      </w:r>
      <w:r>
        <w:rPr>
          <w:rFonts w:hint="eastAsia" w:ascii="仿宋_GB2312" w:hAnsi="方正仿宋简体" w:eastAsia="仿宋_GB2312" w:cs="方正仿宋简体"/>
          <w:color w:val="auto"/>
          <w:spacing w:val="-2"/>
          <w:kern w:val="0"/>
          <w:sz w:val="32"/>
          <w:szCs w:val="32"/>
          <w:highlight w:val="none"/>
          <w:u w:val="none"/>
          <w:lang w:val="en-US" w:eastAsia="zh-CN"/>
        </w:rPr>
        <w:t>或说明</w:t>
      </w:r>
      <w:r>
        <w:rPr>
          <w:rFonts w:hint="eastAsia" w:ascii="仿宋_GB2312" w:hAnsi="方正仿宋简体" w:eastAsia="仿宋_GB2312" w:cs="方正仿宋简体"/>
          <w:color w:val="auto"/>
          <w:spacing w:val="-2"/>
          <w:kern w:val="0"/>
          <w:sz w:val="32"/>
          <w:szCs w:val="32"/>
          <w:highlight w:val="none"/>
          <w:u w:val="none"/>
          <w:lang w:val="zh-TW" w:eastAsia="zh-CN"/>
        </w:rPr>
        <w:t>。市级业务人员除对本级直接调查样本数据进行审核处理外，还</w:t>
      </w:r>
      <w:r>
        <w:rPr>
          <w:rFonts w:hint="eastAsia" w:ascii="仿宋_GB2312" w:hAnsi="方正仿宋简体" w:eastAsia="仿宋_GB2312" w:cs="方正仿宋简体"/>
          <w:color w:val="auto"/>
          <w:spacing w:val="-2"/>
          <w:kern w:val="0"/>
          <w:sz w:val="32"/>
          <w:szCs w:val="32"/>
          <w:highlight w:val="none"/>
          <w:u w:val="none"/>
          <w:lang w:val="en-US" w:eastAsia="zh-CN"/>
        </w:rPr>
        <w:t>要负责加强</w:t>
      </w:r>
      <w:r>
        <w:rPr>
          <w:rFonts w:hint="eastAsia" w:ascii="仿宋_GB2312" w:hAnsi="方正仿宋简体" w:eastAsia="仿宋_GB2312" w:cs="方正仿宋简体"/>
          <w:color w:val="auto"/>
          <w:spacing w:val="-2"/>
          <w:kern w:val="0"/>
          <w:sz w:val="32"/>
          <w:szCs w:val="32"/>
          <w:highlight w:val="none"/>
          <w:u w:val="none"/>
          <w:lang w:val="zh-TW" w:eastAsia="zh-CN"/>
        </w:rPr>
        <w:t>对本地区</w:t>
      </w:r>
      <w:r>
        <w:rPr>
          <w:rFonts w:hint="eastAsia" w:ascii="仿宋_GB2312" w:hAnsi="方正仿宋简体" w:eastAsia="仿宋_GB2312" w:cs="方正仿宋简体"/>
          <w:color w:val="auto"/>
          <w:spacing w:val="-2"/>
          <w:kern w:val="0"/>
          <w:sz w:val="32"/>
          <w:szCs w:val="32"/>
          <w:highlight w:val="none"/>
          <w:u w:val="none"/>
          <w:lang w:val="en-US" w:eastAsia="zh-CN"/>
        </w:rPr>
        <w:t>整体</w:t>
      </w:r>
      <w:r>
        <w:rPr>
          <w:rFonts w:hint="eastAsia" w:ascii="仿宋_GB2312" w:hAnsi="方正仿宋简体" w:eastAsia="仿宋_GB2312" w:cs="方正仿宋简体"/>
          <w:color w:val="auto"/>
          <w:spacing w:val="-2"/>
          <w:kern w:val="0"/>
          <w:sz w:val="32"/>
          <w:szCs w:val="32"/>
          <w:highlight w:val="none"/>
          <w:u w:val="none"/>
          <w:lang w:val="zh-TW" w:eastAsia="zh-CN"/>
        </w:rPr>
        <w:t>住户调查数据的审核处理。总队业务人员重点对国家样本住户调查数据进行严格审核处理，确保国家调查项目各专业数据处理符合国家</w:t>
      </w:r>
      <w:r>
        <w:rPr>
          <w:rFonts w:hint="eastAsia" w:ascii="仿宋_GB2312" w:hAnsi="方正仿宋简体" w:eastAsia="仿宋_GB2312" w:cs="方正仿宋简体"/>
          <w:color w:val="auto"/>
          <w:spacing w:val="-2"/>
          <w:kern w:val="0"/>
          <w:sz w:val="32"/>
          <w:szCs w:val="32"/>
          <w:highlight w:val="none"/>
          <w:u w:val="none"/>
          <w:lang w:val="en-US" w:eastAsia="zh-CN"/>
        </w:rPr>
        <w:t>要求</w:t>
      </w:r>
      <w:r>
        <w:rPr>
          <w:rFonts w:hint="eastAsia" w:ascii="仿宋_GB2312" w:hAnsi="方正仿宋简体" w:eastAsia="仿宋_GB2312" w:cs="方正仿宋简体"/>
          <w:color w:val="auto"/>
          <w:spacing w:val="-2"/>
          <w:kern w:val="0"/>
          <w:sz w:val="32"/>
          <w:szCs w:val="32"/>
          <w:highlight w:val="none"/>
          <w:u w:val="none"/>
          <w:lang w:val="zh-TW" w:eastAsia="zh-CN"/>
        </w:rPr>
        <w:t>。同时，指导市县级业务人员按照统一标准开展分市县住户调查数据审核处理。</w:t>
      </w:r>
    </w:p>
    <w:p w14:paraId="49BB9D83">
      <w:pPr>
        <w:pStyle w:val="3"/>
        <w:keepNext w:val="0"/>
        <w:keepLines w:val="0"/>
        <w:pageBreakBefore w:val="0"/>
        <w:kinsoku/>
        <w:wordWrap/>
        <w:overflowPunct/>
        <w:topLinePunct w:val="0"/>
        <w:autoSpaceDE/>
        <w:autoSpaceDN/>
        <w:bidi w:val="0"/>
        <w:spacing w:line="600" w:lineRule="exact"/>
        <w:jc w:val="left"/>
        <w:textAlignment w:val="auto"/>
        <w:rPr>
          <w:rFonts w:hint="default" w:ascii="仿宋_GB2312" w:hAnsi="方正仿宋简体" w:eastAsia="仿宋_GB2312" w:cs="方正仿宋简体"/>
          <w:color w:val="auto"/>
          <w:spacing w:val="-2"/>
          <w:kern w:val="0"/>
          <w:sz w:val="32"/>
          <w:szCs w:val="32"/>
          <w:highlight w:val="none"/>
          <w:u w:val="none"/>
          <w:lang w:val="en-US" w:eastAsia="zh-CN" w:bidi="ar-SA"/>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四十四</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US" w:eastAsia="zh-CN" w:bidi="ar-SA"/>
        </w:rPr>
        <w:t>数据处理最终形成的住户类调查项目各专业库，分别用于对应专业的数据质量审核评估和汇总计算。其中，分市县住户调查专业v1库，主要用于市级数据结构评估汇总计算；分市县住户调查专业v2库，主要用于县级数据汇总计算；其余各专业库用于对应国家调查项目的分省汇总计算。</w:t>
      </w:r>
    </w:p>
    <w:p w14:paraId="019039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四</w:t>
      </w:r>
      <w:r>
        <w:rPr>
          <w:rFonts w:hint="eastAsia" w:ascii="楷体" w:hAnsi="楷体" w:eastAsia="楷体" w:cs="楷体"/>
          <w:bCs/>
          <w:color w:val="auto"/>
          <w:kern w:val="44"/>
          <w:sz w:val="32"/>
          <w:szCs w:val="32"/>
          <w:highlight w:val="none"/>
          <w:u w:val="none"/>
          <w:lang w:val="en-US"/>
        </w:rPr>
        <w:t>十</w:t>
      </w:r>
      <w:r>
        <w:rPr>
          <w:rFonts w:hint="eastAsia" w:ascii="楷体" w:hAnsi="楷体" w:eastAsia="楷体" w:cs="楷体"/>
          <w:bCs/>
          <w:color w:val="auto"/>
          <w:kern w:val="44"/>
          <w:sz w:val="32"/>
          <w:szCs w:val="32"/>
          <w:highlight w:val="none"/>
          <w:u w:val="none"/>
          <w:lang w:val="en-US" w:eastAsia="zh-CN"/>
        </w:rPr>
        <w:t>五</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市县级统计调查机构按照总队确定的各调查专业数据处理时限要求，按时将</w:t>
      </w:r>
      <w:r>
        <w:rPr>
          <w:rFonts w:hint="eastAsia" w:ascii="仿宋_GB2312" w:hAnsi="方正仿宋简体" w:eastAsia="仿宋_GB2312" w:cs="方正仿宋简体"/>
          <w:color w:val="auto"/>
          <w:spacing w:val="-2"/>
          <w:kern w:val="0"/>
          <w:sz w:val="32"/>
          <w:szCs w:val="32"/>
          <w:highlight w:val="none"/>
          <w:u w:val="none"/>
          <w:lang w:val="en-US" w:eastAsia="zh-CN"/>
        </w:rPr>
        <w:t>专业</w:t>
      </w:r>
      <w:r>
        <w:rPr>
          <w:rFonts w:hint="eastAsia" w:ascii="仿宋_GB2312" w:hAnsi="方正仿宋简体" w:eastAsia="仿宋_GB2312" w:cs="方正仿宋简体"/>
          <w:color w:val="auto"/>
          <w:spacing w:val="-2"/>
          <w:kern w:val="0"/>
          <w:sz w:val="32"/>
          <w:szCs w:val="32"/>
          <w:highlight w:val="none"/>
          <w:u w:val="none"/>
          <w:lang w:val="zh-TW" w:eastAsia="zh-CN"/>
        </w:rPr>
        <w:t>库数据在住户调查应用系统中逐级上报。市队按照总队年（季）报要求，将主要指标初步汇总结果、主要数据情况分析以及增减收因素等相关材料等按时上报总队。</w:t>
      </w:r>
    </w:p>
    <w:p w14:paraId="6F8D62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四</w:t>
      </w:r>
      <w:r>
        <w:rPr>
          <w:rFonts w:hint="eastAsia" w:ascii="楷体" w:hAnsi="楷体" w:eastAsia="楷体" w:cs="楷体"/>
          <w:bCs/>
          <w:color w:val="auto"/>
          <w:kern w:val="44"/>
          <w:sz w:val="32"/>
          <w:szCs w:val="32"/>
          <w:highlight w:val="none"/>
          <w:u w:val="none"/>
          <w:lang w:val="zh-TW"/>
        </w:rPr>
        <w:t>十</w:t>
      </w:r>
      <w:r>
        <w:rPr>
          <w:rFonts w:hint="eastAsia" w:ascii="楷体" w:hAnsi="楷体" w:eastAsia="楷体" w:cs="楷体"/>
          <w:bCs/>
          <w:color w:val="auto"/>
          <w:kern w:val="44"/>
          <w:sz w:val="32"/>
          <w:szCs w:val="32"/>
          <w:highlight w:val="none"/>
          <w:u w:val="none"/>
          <w:lang w:val="zh-TW" w:eastAsia="zh-CN"/>
        </w:rPr>
        <w:t>六</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数据处理工作中</w:t>
      </w:r>
      <w:r>
        <w:rPr>
          <w:rFonts w:hint="eastAsia" w:ascii="仿宋_GB2312" w:hAnsi="方正仿宋简体" w:eastAsia="仿宋_GB2312" w:cs="方正仿宋简体"/>
          <w:color w:val="auto"/>
          <w:spacing w:val="-2"/>
          <w:kern w:val="0"/>
          <w:sz w:val="32"/>
          <w:szCs w:val="32"/>
          <w:highlight w:val="none"/>
          <w:u w:val="none"/>
          <w:lang w:val="zh-TW" w:eastAsia="zh-TW"/>
        </w:rPr>
        <w:t>严禁</w:t>
      </w:r>
      <w:r>
        <w:rPr>
          <w:rFonts w:hint="eastAsia" w:ascii="仿宋_GB2312" w:hAnsi="方正仿宋简体" w:eastAsia="仿宋_GB2312" w:cs="方正仿宋简体"/>
          <w:color w:val="auto"/>
          <w:spacing w:val="-2"/>
          <w:kern w:val="0"/>
          <w:sz w:val="32"/>
          <w:szCs w:val="32"/>
          <w:highlight w:val="none"/>
          <w:u w:val="none"/>
          <w:lang w:val="zh-TW" w:eastAsia="zh-CN"/>
        </w:rPr>
        <w:t>擅自修改调查数据。如对审核发现的问题未进行核实或虽核实但未经调查对象同意，而随意补记或更改调查对象提供的源头数据。</w:t>
      </w:r>
    </w:p>
    <w:p w14:paraId="7926A657">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11" w:name="_Toc546875080_WPSOffice_Level1"/>
      <w:bookmarkStart w:id="12" w:name="_Toc1570838621_WPSOffice_Level1"/>
      <w:r>
        <w:rPr>
          <w:rFonts w:hint="eastAsia" w:ascii="黑体" w:hAnsi="黑体" w:eastAsia="黑体" w:cs="宋体"/>
          <w:b w:val="0"/>
          <w:color w:val="auto"/>
          <w:sz w:val="32"/>
          <w:szCs w:val="32"/>
          <w:highlight w:val="none"/>
          <w:u w:val="none"/>
          <w:lang w:val="zh-TW" w:eastAsia="zh-TW"/>
        </w:rPr>
        <w:t>第</w:t>
      </w:r>
      <w:r>
        <w:rPr>
          <w:rFonts w:hint="eastAsia" w:ascii="黑体" w:hAnsi="黑体" w:eastAsia="黑体" w:cs="宋体"/>
          <w:b w:val="0"/>
          <w:color w:val="auto"/>
          <w:sz w:val="32"/>
          <w:szCs w:val="32"/>
          <w:highlight w:val="none"/>
          <w:u w:val="none"/>
          <w:lang w:val="zh-TW" w:eastAsia="zh-CN"/>
        </w:rPr>
        <w:t>六</w:t>
      </w:r>
      <w:r>
        <w:rPr>
          <w:rFonts w:hint="eastAsia" w:ascii="黑体" w:hAnsi="黑体" w:eastAsia="黑体" w:cs="宋体"/>
          <w:b w:val="0"/>
          <w:color w:val="auto"/>
          <w:sz w:val="32"/>
          <w:szCs w:val="32"/>
          <w:highlight w:val="none"/>
          <w:u w:val="none"/>
          <w:lang w:val="zh-TW" w:eastAsia="zh-TW"/>
        </w:rPr>
        <w:t>章  数据</w:t>
      </w:r>
      <w:r>
        <w:rPr>
          <w:rFonts w:hint="eastAsia" w:ascii="黑体" w:hAnsi="黑体" w:eastAsia="黑体" w:cs="宋体"/>
          <w:b w:val="0"/>
          <w:color w:val="auto"/>
          <w:sz w:val="32"/>
          <w:szCs w:val="32"/>
          <w:highlight w:val="none"/>
          <w:u w:val="none"/>
          <w:lang w:val="zh-TW" w:eastAsia="zh-CN"/>
        </w:rPr>
        <w:t>评估</w:t>
      </w:r>
      <w:bookmarkEnd w:id="11"/>
      <w:bookmarkEnd w:id="12"/>
    </w:p>
    <w:p w14:paraId="5765C2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四</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zh-TW" w:eastAsia="zh-CN"/>
        </w:rPr>
        <w:t>七</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数据评估指总队和市队按照职责权限对各项住户类调查的主要指标汇总结果进行审核评估和数据反馈。</w:t>
      </w:r>
    </w:p>
    <w:p w14:paraId="2EBD52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四</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zh-TW" w:eastAsia="zh-CN"/>
        </w:rPr>
        <w:t>八</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总队负责按照国家统计局住户司审核评估有关工作要求，对分省住户收支调查、脱贫县农村住户监测调查、农民工监测调查等国家住户调查项目有关数据质量问题进行核实处理，对全省主要指标汇总结果进行初步评估，并向住户司报送全省经济发展形势和相关民生政策材料。负责制定分市县住户调查主要指标评估办法和细则，对各市县住户收支主要指标汇总结果进行审核评估，向各市反馈经评估后确定的最终数据。</w:t>
      </w:r>
    </w:p>
    <w:p w14:paraId="1BEFEC4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市队负责按照总队审核评估有关工作要求，对本地区住户调查有关数据质量问题进行核实处理，对本地区住户收支主要指标汇总结果进行</w:t>
      </w:r>
      <w:r>
        <w:rPr>
          <w:rFonts w:hint="eastAsia" w:ascii="仿宋_GB2312" w:hAnsi="方正仿宋简体" w:eastAsia="仿宋_GB2312" w:cs="方正仿宋简体"/>
          <w:color w:val="auto"/>
          <w:spacing w:val="-2"/>
          <w:kern w:val="0"/>
          <w:sz w:val="32"/>
          <w:szCs w:val="32"/>
          <w:highlight w:val="none"/>
          <w:u w:val="none"/>
          <w:lang w:val="en-US" w:eastAsia="zh-CN"/>
        </w:rPr>
        <w:t>初步评估，</w:t>
      </w:r>
      <w:r>
        <w:rPr>
          <w:rFonts w:hint="eastAsia" w:ascii="仿宋_GB2312" w:hAnsi="方正仿宋简体" w:eastAsia="仿宋_GB2312" w:cs="方正仿宋简体"/>
          <w:color w:val="auto"/>
          <w:spacing w:val="-2"/>
          <w:kern w:val="0"/>
          <w:sz w:val="32"/>
          <w:szCs w:val="32"/>
          <w:highlight w:val="none"/>
          <w:u w:val="none"/>
          <w:lang w:val="zh-TW" w:eastAsia="zh-CN"/>
        </w:rPr>
        <w:t>并报送本地区经济发展形势和相关民生政策影响等评估分析材料。受总队委托，按照统一方法对辖区各县（市、区）住户收支主要指标汇总结果进行评估，</w:t>
      </w:r>
      <w:r>
        <w:rPr>
          <w:rFonts w:hint="eastAsia" w:ascii="仿宋_GB2312" w:hAnsi="方正仿宋简体" w:eastAsia="仿宋_GB2312" w:cs="方正仿宋简体"/>
          <w:color w:val="auto"/>
          <w:spacing w:val="-2"/>
          <w:kern w:val="0"/>
          <w:sz w:val="32"/>
          <w:szCs w:val="32"/>
          <w:highlight w:val="none"/>
          <w:u w:val="none"/>
          <w:lang w:val="en-US" w:eastAsia="zh-CN"/>
        </w:rPr>
        <w:t>经</w:t>
      </w:r>
      <w:r>
        <w:rPr>
          <w:rFonts w:hint="eastAsia" w:ascii="仿宋_GB2312" w:hAnsi="方正仿宋简体" w:eastAsia="仿宋_GB2312" w:cs="方正仿宋简体"/>
          <w:color w:val="auto"/>
          <w:spacing w:val="-2"/>
          <w:kern w:val="0"/>
          <w:sz w:val="32"/>
          <w:szCs w:val="32"/>
          <w:highlight w:val="none"/>
          <w:u w:val="none"/>
          <w:lang w:val="zh-TW" w:eastAsia="zh-CN"/>
        </w:rPr>
        <w:t>总队核定备案</w:t>
      </w:r>
      <w:r>
        <w:rPr>
          <w:rFonts w:hint="eastAsia" w:ascii="仿宋_GB2312" w:hAnsi="方正仿宋简体" w:eastAsia="仿宋_GB2312" w:cs="方正仿宋简体"/>
          <w:color w:val="auto"/>
          <w:spacing w:val="-2"/>
          <w:kern w:val="0"/>
          <w:sz w:val="32"/>
          <w:szCs w:val="32"/>
          <w:highlight w:val="none"/>
          <w:u w:val="none"/>
          <w:lang w:val="en-US" w:eastAsia="zh-CN"/>
        </w:rPr>
        <w:t>后，向辖区各县</w:t>
      </w:r>
      <w:r>
        <w:rPr>
          <w:rFonts w:hint="eastAsia" w:ascii="仿宋_GB2312" w:hAnsi="方正仿宋简体" w:eastAsia="仿宋_GB2312" w:cs="方正仿宋简体"/>
          <w:color w:val="auto"/>
          <w:spacing w:val="-2"/>
          <w:kern w:val="0"/>
          <w:sz w:val="32"/>
          <w:szCs w:val="32"/>
          <w:highlight w:val="none"/>
          <w:u w:val="none"/>
          <w:lang w:val="zh-TW" w:eastAsia="zh-CN"/>
        </w:rPr>
        <w:t>（市、区）</w:t>
      </w:r>
      <w:r>
        <w:rPr>
          <w:rFonts w:hint="eastAsia" w:ascii="仿宋_GB2312" w:hAnsi="方正仿宋简体" w:eastAsia="仿宋_GB2312" w:cs="方正仿宋简体"/>
          <w:color w:val="auto"/>
          <w:spacing w:val="-2"/>
          <w:kern w:val="0"/>
          <w:sz w:val="32"/>
          <w:szCs w:val="32"/>
          <w:highlight w:val="none"/>
          <w:u w:val="none"/>
          <w:lang w:val="en-US" w:eastAsia="zh-CN"/>
        </w:rPr>
        <w:t>反馈</w:t>
      </w:r>
      <w:r>
        <w:rPr>
          <w:rFonts w:hint="eastAsia" w:ascii="仿宋_GB2312" w:hAnsi="方正仿宋简体" w:eastAsia="仿宋_GB2312" w:cs="方正仿宋简体"/>
          <w:color w:val="auto"/>
          <w:spacing w:val="-2"/>
          <w:kern w:val="0"/>
          <w:sz w:val="32"/>
          <w:szCs w:val="32"/>
          <w:highlight w:val="none"/>
          <w:u w:val="none"/>
          <w:lang w:val="zh-TW" w:eastAsia="zh-CN"/>
        </w:rPr>
        <w:t>经评估后确定的最终数据。</w:t>
      </w:r>
    </w:p>
    <w:p w14:paraId="7BE13B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四十九</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数据评估应坚持实事求是、客观公正、方法科学、程序规范的原则，按照确定的评估办法，以调查源头数据为</w:t>
      </w:r>
      <w:r>
        <w:rPr>
          <w:rFonts w:hint="default" w:ascii="仿宋_GB2312" w:hAnsi="方正仿宋简体" w:eastAsia="仿宋_GB2312" w:cs="方正仿宋简体"/>
          <w:color w:val="auto"/>
          <w:spacing w:val="-2"/>
          <w:kern w:val="0"/>
          <w:sz w:val="32"/>
          <w:szCs w:val="32"/>
          <w:highlight w:val="none"/>
          <w:u w:val="none"/>
          <w:lang w:val="en-US" w:eastAsia="zh-CN"/>
        </w:rPr>
        <w:t>基础</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综合使用历史数据比较、横向数据比较、数据偏差分析、相关性分析等多种方法，</w:t>
      </w:r>
      <w:r>
        <w:rPr>
          <w:rFonts w:hint="eastAsia" w:ascii="仿宋_GB2312" w:hAnsi="方正仿宋简体" w:eastAsia="仿宋_GB2312" w:cs="方正仿宋简体"/>
          <w:color w:val="auto"/>
          <w:spacing w:val="-2"/>
          <w:kern w:val="0"/>
          <w:sz w:val="32"/>
          <w:szCs w:val="32"/>
          <w:highlight w:val="none"/>
          <w:u w:val="none"/>
          <w:lang w:val="zh-TW" w:eastAsia="zh-CN"/>
        </w:rPr>
        <w:t>从抽样误差、调查误差、数据逻辑性等方面，对调查数据的真实性、准确性、可比性、协调性等进行判断和分析，对可能存在的数据质量问题进行追溯、核实和修正，对调查主要指标汇总结果进行审核与确定，确保数据审核评估结果符合客观实际。</w:t>
      </w:r>
    </w:p>
    <w:p w14:paraId="5386C3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五十</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全省住户类调查主要指标汇总结果以国家统计局审核评估确认和反馈数据为准，各市住户收支主要指标汇总结果以总队审核评估确认和反馈数据为准，各</w:t>
      </w:r>
      <w:r>
        <w:rPr>
          <w:rFonts w:hint="eastAsia" w:ascii="仿宋_GB2312" w:hAnsi="方正仿宋简体" w:eastAsia="仿宋_GB2312" w:cs="方正仿宋简体"/>
          <w:color w:val="auto"/>
          <w:spacing w:val="-2"/>
          <w:kern w:val="0"/>
          <w:sz w:val="32"/>
          <w:szCs w:val="32"/>
          <w:highlight w:val="none"/>
          <w:u w:val="none"/>
          <w:lang w:val="en-US" w:eastAsia="zh-CN"/>
        </w:rPr>
        <w:t>县（市、区）</w:t>
      </w:r>
      <w:r>
        <w:rPr>
          <w:rFonts w:hint="eastAsia" w:ascii="仿宋_GB2312" w:hAnsi="方正仿宋简体" w:eastAsia="仿宋_GB2312" w:cs="方正仿宋简体"/>
          <w:color w:val="auto"/>
          <w:spacing w:val="-2"/>
          <w:kern w:val="0"/>
          <w:sz w:val="32"/>
          <w:szCs w:val="32"/>
          <w:highlight w:val="none"/>
          <w:u w:val="none"/>
          <w:lang w:val="zh-TW" w:eastAsia="zh-CN"/>
        </w:rPr>
        <w:t>住户收支主要指标汇总结果以</w:t>
      </w:r>
      <w:r>
        <w:rPr>
          <w:rFonts w:hint="eastAsia" w:ascii="仿宋_GB2312" w:hAnsi="方正仿宋简体" w:eastAsia="仿宋_GB2312" w:cs="方正仿宋简体"/>
          <w:color w:val="auto"/>
          <w:spacing w:val="-2"/>
          <w:kern w:val="0"/>
          <w:sz w:val="32"/>
          <w:szCs w:val="32"/>
          <w:highlight w:val="none"/>
          <w:u w:val="none"/>
          <w:lang w:val="en-US" w:eastAsia="zh-CN"/>
        </w:rPr>
        <w:t>市队</w:t>
      </w:r>
      <w:r>
        <w:rPr>
          <w:rFonts w:hint="eastAsia" w:ascii="仿宋_GB2312" w:hAnsi="方正仿宋简体" w:eastAsia="仿宋_GB2312" w:cs="方正仿宋简体"/>
          <w:color w:val="auto"/>
          <w:spacing w:val="-2"/>
          <w:kern w:val="0"/>
          <w:sz w:val="32"/>
          <w:szCs w:val="32"/>
          <w:highlight w:val="none"/>
          <w:u w:val="none"/>
          <w:lang w:val="zh-TW" w:eastAsia="zh-CN"/>
        </w:rPr>
        <w:t>评估、</w:t>
      </w:r>
      <w:r>
        <w:rPr>
          <w:rFonts w:hint="eastAsia" w:ascii="仿宋_GB2312" w:hAnsi="方正仿宋简体" w:eastAsia="仿宋_GB2312" w:cs="方正仿宋简体"/>
          <w:color w:val="auto"/>
          <w:spacing w:val="-2"/>
          <w:kern w:val="0"/>
          <w:sz w:val="32"/>
          <w:szCs w:val="32"/>
          <w:highlight w:val="none"/>
          <w:u w:val="none"/>
          <w:lang w:val="en-US" w:eastAsia="zh-CN"/>
        </w:rPr>
        <w:t>总队核定备案</w:t>
      </w:r>
      <w:r>
        <w:rPr>
          <w:rFonts w:hint="eastAsia" w:ascii="仿宋_GB2312" w:hAnsi="方正仿宋简体" w:eastAsia="仿宋_GB2312" w:cs="方正仿宋简体"/>
          <w:color w:val="auto"/>
          <w:spacing w:val="-2"/>
          <w:kern w:val="0"/>
          <w:sz w:val="32"/>
          <w:szCs w:val="32"/>
          <w:highlight w:val="none"/>
          <w:u w:val="none"/>
          <w:lang w:val="zh-TW" w:eastAsia="zh-CN"/>
        </w:rPr>
        <w:t>和反馈数据为准。未经上级最终审核评估确认和反馈前，</w:t>
      </w:r>
      <w:r>
        <w:rPr>
          <w:rFonts w:hint="eastAsia" w:ascii="仿宋_GB2312" w:hAnsi="方正仿宋简体" w:eastAsia="仿宋_GB2312" w:cs="方正仿宋简体"/>
          <w:color w:val="auto"/>
          <w:spacing w:val="-2"/>
          <w:kern w:val="0"/>
          <w:sz w:val="32"/>
          <w:szCs w:val="32"/>
          <w:highlight w:val="none"/>
          <w:u w:val="none"/>
          <w:lang w:val="en-US" w:eastAsia="zh-CN"/>
        </w:rPr>
        <w:t>各地</w:t>
      </w:r>
      <w:r>
        <w:rPr>
          <w:rFonts w:hint="eastAsia" w:ascii="仿宋_GB2312" w:hAnsi="方正仿宋简体" w:eastAsia="仿宋_GB2312" w:cs="方正仿宋简体"/>
          <w:color w:val="auto"/>
          <w:spacing w:val="-2"/>
          <w:kern w:val="0"/>
          <w:sz w:val="32"/>
          <w:szCs w:val="32"/>
          <w:highlight w:val="none"/>
          <w:u w:val="none"/>
          <w:lang w:val="zh-TW" w:eastAsia="zh-CN"/>
        </w:rPr>
        <w:t>不得擅自使用</w:t>
      </w:r>
      <w:r>
        <w:rPr>
          <w:rFonts w:hint="eastAsia" w:ascii="仿宋_GB2312" w:hAnsi="方正仿宋简体" w:eastAsia="仿宋_GB2312" w:cs="方正仿宋简体"/>
          <w:color w:val="auto"/>
          <w:spacing w:val="-2"/>
          <w:kern w:val="0"/>
          <w:sz w:val="32"/>
          <w:szCs w:val="32"/>
          <w:highlight w:val="none"/>
          <w:u w:val="none"/>
          <w:lang w:val="en-US" w:eastAsia="zh-CN"/>
        </w:rPr>
        <w:t>住户调查有关数据</w:t>
      </w:r>
      <w:r>
        <w:rPr>
          <w:rFonts w:hint="eastAsia" w:ascii="仿宋_GB2312" w:hAnsi="方正仿宋简体" w:eastAsia="仿宋_GB2312" w:cs="方正仿宋简体"/>
          <w:color w:val="auto"/>
          <w:spacing w:val="-2"/>
          <w:kern w:val="0"/>
          <w:sz w:val="32"/>
          <w:szCs w:val="32"/>
          <w:highlight w:val="none"/>
          <w:u w:val="none"/>
          <w:lang w:val="zh-TW" w:eastAsia="zh-CN"/>
        </w:rPr>
        <w:t>。</w:t>
      </w:r>
      <w:r>
        <w:rPr>
          <w:rFonts w:hint="eastAsia" w:ascii="仿宋_GB2312" w:hAnsi="方正仿宋简体" w:eastAsia="仿宋_GB2312" w:cs="方正仿宋简体"/>
          <w:color w:val="auto"/>
          <w:spacing w:val="-2"/>
          <w:kern w:val="0"/>
          <w:sz w:val="32"/>
          <w:szCs w:val="32"/>
          <w:highlight w:val="none"/>
          <w:u w:val="none"/>
          <w:lang w:val="en-US" w:eastAsia="zh-CN"/>
        </w:rPr>
        <w:t xml:space="preserve"> </w:t>
      </w:r>
    </w:p>
    <w:p w14:paraId="51A464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color w:val="auto"/>
          <w:sz w:val="32"/>
          <w:szCs w:val="32"/>
          <w:highlight w:val="none"/>
          <w:u w:val="none"/>
          <w:lang w:val="en-US" w:eastAsia="zh-CN"/>
        </w:rPr>
        <w:t>第五十一</w:t>
      </w:r>
      <w:r>
        <w:rPr>
          <w:rFonts w:hint="eastAsia" w:ascii="楷体" w:hAnsi="楷体" w:eastAsia="楷体" w:cs="楷体"/>
          <w:color w:val="auto"/>
          <w:sz w:val="32"/>
          <w:szCs w:val="32"/>
          <w:highlight w:val="none"/>
          <w:u w:val="none"/>
          <w:lang w:eastAsia="zh-CN"/>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数据评估工作中</w:t>
      </w:r>
      <w:r>
        <w:rPr>
          <w:rFonts w:hint="eastAsia" w:ascii="仿宋_GB2312" w:hAnsi="方正仿宋简体" w:eastAsia="仿宋_GB2312" w:cs="方正仿宋简体"/>
          <w:color w:val="auto"/>
          <w:spacing w:val="-2"/>
          <w:kern w:val="0"/>
          <w:sz w:val="32"/>
          <w:szCs w:val="32"/>
          <w:highlight w:val="none"/>
          <w:u w:val="none"/>
          <w:lang w:val="zh-TW" w:eastAsia="zh-TW"/>
        </w:rPr>
        <w:t>严禁</w:t>
      </w:r>
      <w:r>
        <w:rPr>
          <w:rFonts w:hint="eastAsia" w:ascii="仿宋_GB2312" w:hAnsi="方正仿宋简体" w:eastAsia="仿宋_GB2312" w:cs="方正仿宋简体"/>
          <w:color w:val="auto"/>
          <w:spacing w:val="-2"/>
          <w:kern w:val="0"/>
          <w:sz w:val="32"/>
          <w:szCs w:val="32"/>
          <w:highlight w:val="none"/>
          <w:u w:val="none"/>
          <w:lang w:val="zh-TW" w:eastAsia="zh-CN"/>
        </w:rPr>
        <w:t>以下</w:t>
      </w:r>
      <w:r>
        <w:rPr>
          <w:rFonts w:hint="eastAsia" w:ascii="仿宋_GB2312" w:hAnsi="方正仿宋简体" w:eastAsia="仿宋_GB2312" w:cs="方正仿宋简体"/>
          <w:color w:val="auto"/>
          <w:spacing w:val="-2"/>
          <w:kern w:val="0"/>
          <w:sz w:val="32"/>
          <w:szCs w:val="32"/>
          <w:highlight w:val="none"/>
          <w:u w:val="none"/>
          <w:lang w:val="zh-TW" w:eastAsia="zh-TW"/>
        </w:rPr>
        <w:t>行为：</w:t>
      </w:r>
    </w:p>
    <w:p w14:paraId="1D98DED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（一）“跑数要数”。违反《关于建立领导干部违规干预统计工作记录制度的办法》有关规定，干预相关单位独立行使数据审核评估职权。发现“跑数要数”等行为但未按要求全面、如实记录。</w:t>
      </w:r>
    </w:p>
    <w:p w14:paraId="3A4BC0D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（二）以数谋私。利用数据审核评估职权，收受相关单位和人员的礼物、礼金或接受宴请等，违规随意改数，影响数据评估公正性。</w:t>
      </w:r>
    </w:p>
    <w:p w14:paraId="1BAC528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（三）提前泄露评估结果。违反统计数据发布和安全保密有关规定，提前泄露评估结果或者擅自使用甚至发布未经最终审核评估确认和反馈的数据。</w:t>
      </w:r>
    </w:p>
    <w:p w14:paraId="39BE10DE">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13" w:name="_Toc792921858_WPSOffice_Level1"/>
      <w:bookmarkStart w:id="14" w:name="_Toc1779510600_WPSOffice_Level1"/>
      <w:r>
        <w:rPr>
          <w:rFonts w:hint="eastAsia" w:ascii="黑体" w:hAnsi="黑体" w:eastAsia="黑体" w:cs="宋体"/>
          <w:b w:val="0"/>
          <w:color w:val="auto"/>
          <w:sz w:val="32"/>
          <w:szCs w:val="32"/>
          <w:highlight w:val="none"/>
          <w:u w:val="none"/>
          <w:lang w:val="zh-TW" w:eastAsia="zh-TW"/>
        </w:rPr>
        <w:t>第</w:t>
      </w:r>
      <w:r>
        <w:rPr>
          <w:rFonts w:hint="eastAsia" w:ascii="黑体" w:hAnsi="黑体" w:eastAsia="黑体" w:cs="宋体"/>
          <w:b w:val="0"/>
          <w:color w:val="auto"/>
          <w:sz w:val="32"/>
          <w:szCs w:val="32"/>
          <w:highlight w:val="none"/>
          <w:u w:val="none"/>
          <w:lang w:val="zh-TW" w:eastAsia="zh-CN"/>
        </w:rPr>
        <w:t>七</w:t>
      </w:r>
      <w:r>
        <w:rPr>
          <w:rFonts w:hint="eastAsia" w:ascii="黑体" w:hAnsi="黑体" w:eastAsia="黑体" w:cs="宋体"/>
          <w:b w:val="0"/>
          <w:color w:val="auto"/>
          <w:sz w:val="32"/>
          <w:szCs w:val="32"/>
          <w:highlight w:val="none"/>
          <w:u w:val="none"/>
          <w:lang w:val="zh-TW" w:eastAsia="zh-TW"/>
        </w:rPr>
        <w:t xml:space="preserve">章  </w:t>
      </w:r>
      <w:r>
        <w:rPr>
          <w:rFonts w:hint="eastAsia" w:ascii="黑体" w:hAnsi="黑体" w:eastAsia="黑体" w:cs="宋体"/>
          <w:b w:val="0"/>
          <w:color w:val="auto"/>
          <w:sz w:val="32"/>
          <w:szCs w:val="32"/>
          <w:highlight w:val="none"/>
          <w:u w:val="none"/>
          <w:lang w:val="zh-TW" w:eastAsia="zh-CN"/>
        </w:rPr>
        <w:t>数据质量核查</w:t>
      </w:r>
      <w:bookmarkEnd w:id="13"/>
      <w:bookmarkEnd w:id="14"/>
    </w:p>
    <w:p w14:paraId="7C5945C7">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五十二条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数据质量核查是指</w:t>
      </w:r>
      <w:r>
        <w:rPr>
          <w:rFonts w:hint="eastAsia" w:ascii="仿宋_GB2312" w:hAnsi="方正仿宋简体" w:eastAsia="仿宋_GB2312" w:cs="方正仿宋简体"/>
          <w:color w:val="auto"/>
          <w:spacing w:val="-2"/>
          <w:kern w:val="0"/>
          <w:sz w:val="32"/>
          <w:szCs w:val="32"/>
          <w:highlight w:val="none"/>
          <w:u w:val="none"/>
          <w:lang w:val="zh-TW" w:eastAsia="zh-TW"/>
        </w:rPr>
        <w:t>对</w:t>
      </w:r>
      <w:r>
        <w:rPr>
          <w:rFonts w:hint="eastAsia" w:ascii="仿宋_GB2312" w:hAnsi="方正仿宋简体" w:eastAsia="仿宋_GB2312" w:cs="方正仿宋简体"/>
          <w:color w:val="auto"/>
          <w:spacing w:val="-2"/>
          <w:kern w:val="0"/>
          <w:sz w:val="32"/>
          <w:szCs w:val="32"/>
          <w:highlight w:val="none"/>
          <w:u w:val="none"/>
          <w:lang w:val="zh-TW" w:eastAsia="zh-CN"/>
        </w:rPr>
        <w:t>调查数据</w:t>
      </w:r>
      <w:r>
        <w:rPr>
          <w:rFonts w:hint="eastAsia" w:ascii="仿宋_GB2312" w:hAnsi="方正仿宋简体" w:eastAsia="仿宋_GB2312" w:cs="方正仿宋简体"/>
          <w:color w:val="auto"/>
          <w:spacing w:val="-2"/>
          <w:kern w:val="0"/>
          <w:sz w:val="32"/>
          <w:szCs w:val="32"/>
          <w:highlight w:val="none"/>
          <w:u w:val="none"/>
          <w:lang w:val="zh-TW" w:eastAsia="zh-TW"/>
        </w:rPr>
        <w:t>质量</w:t>
      </w:r>
      <w:r>
        <w:rPr>
          <w:rFonts w:hint="eastAsia" w:ascii="仿宋_GB2312" w:hAnsi="方正仿宋简体" w:eastAsia="仿宋_GB2312" w:cs="方正仿宋简体"/>
          <w:color w:val="auto"/>
          <w:spacing w:val="-2"/>
          <w:kern w:val="0"/>
          <w:sz w:val="32"/>
          <w:szCs w:val="32"/>
          <w:highlight w:val="none"/>
          <w:u w:val="none"/>
          <w:lang w:val="zh-TW" w:eastAsia="zh-CN"/>
        </w:rPr>
        <w:t>和基础工作情况</w:t>
      </w:r>
      <w:r>
        <w:rPr>
          <w:rFonts w:hint="eastAsia" w:ascii="仿宋_GB2312" w:hAnsi="方正仿宋简体" w:eastAsia="仿宋_GB2312" w:cs="方正仿宋简体"/>
          <w:color w:val="auto"/>
          <w:spacing w:val="-2"/>
          <w:kern w:val="0"/>
          <w:sz w:val="32"/>
          <w:szCs w:val="32"/>
          <w:highlight w:val="none"/>
          <w:u w:val="none"/>
          <w:lang w:val="zh-TW" w:eastAsia="zh-TW"/>
        </w:rPr>
        <w:t>进行</w:t>
      </w:r>
      <w:r>
        <w:rPr>
          <w:rFonts w:hint="eastAsia" w:ascii="仿宋_GB2312" w:hAnsi="方正仿宋简体" w:eastAsia="仿宋_GB2312" w:cs="方正仿宋简体"/>
          <w:color w:val="auto"/>
          <w:spacing w:val="-2"/>
          <w:kern w:val="0"/>
          <w:sz w:val="32"/>
          <w:szCs w:val="32"/>
          <w:highlight w:val="none"/>
          <w:u w:val="none"/>
          <w:lang w:val="zh-TW" w:eastAsia="zh-CN"/>
        </w:rPr>
        <w:t>核实</w:t>
      </w:r>
      <w:r>
        <w:rPr>
          <w:rFonts w:hint="eastAsia" w:ascii="仿宋_GB2312" w:hAnsi="方正仿宋简体" w:eastAsia="仿宋_GB2312" w:cs="方正仿宋简体"/>
          <w:color w:val="auto"/>
          <w:spacing w:val="-2"/>
          <w:kern w:val="0"/>
          <w:sz w:val="32"/>
          <w:szCs w:val="32"/>
          <w:highlight w:val="none"/>
          <w:u w:val="none"/>
          <w:lang w:val="zh-TW" w:eastAsia="zh-TW"/>
        </w:rPr>
        <w:t>检查，</w:t>
      </w:r>
      <w:r>
        <w:rPr>
          <w:rFonts w:hint="eastAsia" w:ascii="仿宋_GB2312" w:hAnsi="方正仿宋简体" w:eastAsia="仿宋_GB2312" w:cs="方正仿宋简体"/>
          <w:color w:val="auto"/>
          <w:spacing w:val="-2"/>
          <w:kern w:val="0"/>
          <w:sz w:val="32"/>
          <w:szCs w:val="32"/>
          <w:highlight w:val="none"/>
          <w:u w:val="none"/>
          <w:lang w:val="zh-TW" w:eastAsia="zh-CN"/>
        </w:rPr>
        <w:t>查找不足、改进工作，促进提升住户调查工作规范化水平和基础数据质量</w:t>
      </w:r>
      <w:r>
        <w:rPr>
          <w:rFonts w:hint="eastAsia" w:ascii="仿宋_GB2312" w:hAnsi="方正仿宋简体" w:eastAsia="仿宋_GB2312" w:cs="方正仿宋简体"/>
          <w:color w:val="auto"/>
          <w:spacing w:val="-2"/>
          <w:kern w:val="0"/>
          <w:sz w:val="32"/>
          <w:szCs w:val="32"/>
          <w:highlight w:val="none"/>
          <w:u w:val="none"/>
          <w:lang w:val="zh-TW" w:eastAsia="zh-TW"/>
        </w:rPr>
        <w:t>。</w:t>
      </w:r>
    </w:p>
    <w:p w14:paraId="3C69F0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五十三</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各级统计调查机构按照职责分工开展住户调查数据质量核查工作。</w:t>
      </w:r>
    </w:p>
    <w:p w14:paraId="150F72F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总队负责制定全省住户调查数据质量核查方案，组织开展全省住户调查数据质量核查，及时向市县级统计调查机构反馈核查结果并督促整改，指导各市县加强住户调查数据质量核查。</w:t>
      </w:r>
    </w:p>
    <w:p w14:paraId="29720BC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市县级统计调查机构负责按照全省住户调查数据质量核查方案要求，对本地区住户调查基础工作和数据质量开展自查，根据上级反馈核查结果按时按要求做好问题整改，定期到点入户，检查和指导调查员、辅调员工作和调查户记账情况。市队还应负责对本地区各县（市、区）住户调查数据质量进行核查。</w:t>
      </w:r>
    </w:p>
    <w:p w14:paraId="5B8686C2">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bidi="ar-SA"/>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五</w:t>
      </w:r>
      <w:r>
        <w:rPr>
          <w:rFonts w:hint="eastAsia" w:ascii="楷体" w:hAnsi="楷体" w:eastAsia="楷体" w:cs="楷体"/>
          <w:bCs/>
          <w:color w:val="auto"/>
          <w:kern w:val="44"/>
          <w:sz w:val="32"/>
          <w:szCs w:val="32"/>
          <w:highlight w:val="none"/>
          <w:u w:val="none"/>
          <w:lang w:val="en-US"/>
        </w:rPr>
        <w:t>十</w:t>
      </w:r>
      <w:r>
        <w:rPr>
          <w:rFonts w:hint="eastAsia" w:ascii="楷体" w:hAnsi="楷体" w:eastAsia="楷体" w:cs="楷体"/>
          <w:bCs/>
          <w:color w:val="auto"/>
          <w:kern w:val="44"/>
          <w:sz w:val="32"/>
          <w:szCs w:val="32"/>
          <w:highlight w:val="none"/>
          <w:u w:val="none"/>
          <w:lang w:val="en-US" w:eastAsia="zh-CN"/>
        </w:rPr>
        <w:t>四</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bidi="ar-SA"/>
        </w:rPr>
        <w:t>数据</w:t>
      </w:r>
      <w:r>
        <w:rPr>
          <w:rFonts w:hint="eastAsia" w:ascii="仿宋_GB2312" w:hAnsi="方正仿宋简体" w:eastAsia="仿宋_GB2312" w:cs="方正仿宋简体"/>
          <w:color w:val="auto"/>
          <w:spacing w:val="-2"/>
          <w:kern w:val="0"/>
          <w:sz w:val="32"/>
          <w:szCs w:val="32"/>
          <w:highlight w:val="none"/>
          <w:u w:val="none"/>
          <w:lang w:val="zh-TW" w:eastAsia="zh-TW" w:bidi="ar-SA"/>
        </w:rPr>
        <w:t>质量</w:t>
      </w:r>
      <w:r>
        <w:rPr>
          <w:rFonts w:hint="eastAsia" w:ascii="仿宋_GB2312" w:hAnsi="方正仿宋简体" w:eastAsia="仿宋_GB2312" w:cs="方正仿宋简体"/>
          <w:color w:val="auto"/>
          <w:spacing w:val="-2"/>
          <w:kern w:val="0"/>
          <w:sz w:val="32"/>
          <w:szCs w:val="32"/>
          <w:highlight w:val="none"/>
          <w:u w:val="none"/>
          <w:lang w:val="zh-TW" w:eastAsia="zh-CN" w:bidi="ar-SA"/>
        </w:rPr>
        <w:t>核</w:t>
      </w:r>
      <w:r>
        <w:rPr>
          <w:rFonts w:hint="eastAsia" w:ascii="仿宋_GB2312" w:hAnsi="方正仿宋简体" w:eastAsia="仿宋_GB2312" w:cs="方正仿宋简体"/>
          <w:color w:val="auto"/>
          <w:spacing w:val="-2"/>
          <w:kern w:val="0"/>
          <w:sz w:val="32"/>
          <w:szCs w:val="32"/>
          <w:highlight w:val="none"/>
          <w:u w:val="none"/>
          <w:lang w:val="zh-TW" w:eastAsia="zh-TW" w:bidi="ar-SA"/>
        </w:rPr>
        <w:t>查</w:t>
      </w:r>
      <w:r>
        <w:rPr>
          <w:rFonts w:hint="eastAsia" w:ascii="仿宋_GB2312" w:hAnsi="方正仿宋简体" w:eastAsia="仿宋_GB2312" w:cs="方正仿宋简体"/>
          <w:color w:val="auto"/>
          <w:spacing w:val="-2"/>
          <w:kern w:val="0"/>
          <w:sz w:val="32"/>
          <w:szCs w:val="32"/>
          <w:highlight w:val="none"/>
          <w:u w:val="none"/>
          <w:lang w:val="zh-TW" w:eastAsia="zh-CN" w:bidi="ar-SA"/>
        </w:rPr>
        <w:t>方式包括现场检查、电话抽查、问题线索核查等。现场检查是指选取部分地区和调查样本进行实地核查。电话抽查是指选取部分调查对象直接打电话回访核实有关情况</w:t>
      </w:r>
      <w:r>
        <w:rPr>
          <w:rFonts w:hint="eastAsia" w:ascii="仿宋_GB2312" w:hAnsi="方正仿宋简体" w:eastAsia="仿宋_GB2312" w:cs="方正仿宋简体"/>
          <w:color w:val="auto"/>
          <w:spacing w:val="-2"/>
          <w:kern w:val="0"/>
          <w:sz w:val="32"/>
          <w:szCs w:val="32"/>
          <w:highlight w:val="none"/>
          <w:u w:val="none"/>
          <w:lang w:val="zh-TW" w:eastAsia="zh-TW" w:bidi="ar-SA"/>
        </w:rPr>
        <w:t>。</w:t>
      </w:r>
      <w:r>
        <w:rPr>
          <w:rFonts w:hint="eastAsia" w:ascii="仿宋_GB2312" w:hAnsi="方正仿宋简体" w:eastAsia="仿宋_GB2312" w:cs="方正仿宋简体"/>
          <w:color w:val="auto"/>
          <w:spacing w:val="-2"/>
          <w:kern w:val="0"/>
          <w:sz w:val="32"/>
          <w:szCs w:val="32"/>
          <w:highlight w:val="none"/>
          <w:u w:val="none"/>
          <w:lang w:val="zh-TW" w:eastAsia="zh-CN" w:bidi="ar-SA"/>
        </w:rPr>
        <w:t>问题线索核查是指对上级或有关部门转办或移交的住户调查有关问题线索进行核实查证。</w:t>
      </w:r>
    </w:p>
    <w:p w14:paraId="102736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五</w:t>
      </w:r>
      <w:r>
        <w:rPr>
          <w:rFonts w:hint="eastAsia" w:ascii="楷体" w:hAnsi="楷体" w:eastAsia="楷体" w:cs="楷体"/>
          <w:bCs/>
          <w:color w:val="auto"/>
          <w:kern w:val="44"/>
          <w:sz w:val="32"/>
          <w:szCs w:val="32"/>
          <w:highlight w:val="none"/>
          <w:u w:val="none"/>
          <w:lang w:val="zh-TW"/>
        </w:rPr>
        <w:t>十</w:t>
      </w:r>
      <w:r>
        <w:rPr>
          <w:rFonts w:hint="eastAsia" w:ascii="楷体" w:hAnsi="楷体" w:eastAsia="楷体" w:cs="楷体"/>
          <w:bCs/>
          <w:color w:val="auto"/>
          <w:kern w:val="44"/>
          <w:sz w:val="32"/>
          <w:szCs w:val="32"/>
          <w:highlight w:val="none"/>
          <w:u w:val="none"/>
          <w:lang w:val="zh-TW" w:eastAsia="zh-CN"/>
        </w:rPr>
        <w:t>五</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现场检查是数据质量核查的主要方式，一般采取抽查方式开展。原则上，在每一轮样本的</w:t>
      </w:r>
      <w:r>
        <w:rPr>
          <w:rFonts w:hint="eastAsia" w:ascii="仿宋_GB2312" w:hAnsi="方正仿宋简体" w:eastAsia="仿宋_GB2312" w:cs="方正仿宋简体"/>
          <w:color w:val="auto"/>
          <w:spacing w:val="-2"/>
          <w:kern w:val="0"/>
          <w:sz w:val="32"/>
          <w:szCs w:val="32"/>
          <w:highlight w:val="none"/>
          <w:u w:val="none"/>
          <w:lang w:val="en-US" w:eastAsia="zh-CN"/>
        </w:rPr>
        <w:t>5年调查周期内，</w:t>
      </w:r>
      <w:r>
        <w:rPr>
          <w:rFonts w:hint="eastAsia" w:ascii="仿宋_GB2312" w:hAnsi="方正仿宋简体" w:eastAsia="仿宋_GB2312" w:cs="方正仿宋简体"/>
          <w:color w:val="auto"/>
          <w:spacing w:val="-2"/>
          <w:kern w:val="0"/>
          <w:sz w:val="32"/>
          <w:szCs w:val="32"/>
          <w:highlight w:val="none"/>
          <w:u w:val="none"/>
          <w:lang w:val="zh-TW" w:eastAsia="zh-CN"/>
        </w:rPr>
        <w:t>总队</w:t>
      </w:r>
      <w:r>
        <w:rPr>
          <w:rFonts w:hint="eastAsia" w:ascii="仿宋_GB2312" w:hAnsi="方正仿宋简体" w:eastAsia="仿宋_GB2312" w:cs="方正仿宋简体"/>
          <w:color w:val="auto"/>
          <w:spacing w:val="-2"/>
          <w:kern w:val="0"/>
          <w:sz w:val="32"/>
          <w:szCs w:val="32"/>
          <w:highlight w:val="none"/>
          <w:u w:val="none"/>
          <w:lang w:val="en-US" w:eastAsia="zh-CN"/>
        </w:rPr>
        <w:t>至少实现1轮对全省各市县的现场</w:t>
      </w:r>
      <w:r>
        <w:rPr>
          <w:rFonts w:hint="eastAsia" w:ascii="仿宋_GB2312" w:hAnsi="方正仿宋简体" w:eastAsia="仿宋_GB2312" w:cs="方正仿宋简体"/>
          <w:color w:val="auto"/>
          <w:spacing w:val="-2"/>
          <w:kern w:val="0"/>
          <w:sz w:val="32"/>
          <w:szCs w:val="32"/>
          <w:highlight w:val="none"/>
          <w:u w:val="none"/>
          <w:lang w:val="zh-TW" w:eastAsia="zh-CN"/>
        </w:rPr>
        <w:t>检查“全覆盖”。各市队</w:t>
      </w:r>
      <w:r>
        <w:rPr>
          <w:rFonts w:hint="eastAsia" w:ascii="仿宋_GB2312" w:hAnsi="方正仿宋简体" w:eastAsia="仿宋_GB2312" w:cs="方正仿宋简体"/>
          <w:color w:val="auto"/>
          <w:spacing w:val="-2"/>
          <w:kern w:val="0"/>
          <w:sz w:val="32"/>
          <w:szCs w:val="32"/>
          <w:highlight w:val="none"/>
          <w:u w:val="none"/>
          <w:lang w:val="en-US" w:eastAsia="zh-CN"/>
        </w:rPr>
        <w:t>每年应实现对本辖区各县的现场</w:t>
      </w:r>
      <w:r>
        <w:rPr>
          <w:rFonts w:hint="eastAsia" w:ascii="仿宋_GB2312" w:hAnsi="方正仿宋简体" w:eastAsia="仿宋_GB2312" w:cs="方正仿宋简体"/>
          <w:color w:val="auto"/>
          <w:spacing w:val="-2"/>
          <w:kern w:val="0"/>
          <w:sz w:val="32"/>
          <w:szCs w:val="32"/>
          <w:highlight w:val="none"/>
          <w:u w:val="none"/>
          <w:lang w:val="zh-TW" w:eastAsia="zh-CN"/>
        </w:rPr>
        <w:t>检查“全覆盖”，有条件的市可根据本地实际增加现场检查频次。</w:t>
      </w:r>
    </w:p>
    <w:p w14:paraId="4E7D9CFF">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五</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zh-TW" w:eastAsia="zh-CN"/>
        </w:rPr>
        <w:t>六</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现场检查坚持问题导向和目标导向。检查前，应明确拟检查地区及样本范围、检查主要内容、重点问题、检查工作流程和方法等；同时，做好检查组组建、被检查对象相关情况材料搜集等准备工作。现场检查时，一般采取查阅工作资料、复核</w:t>
      </w:r>
      <w:r>
        <w:rPr>
          <w:rFonts w:hint="eastAsia" w:ascii="仿宋_GB2312" w:hAnsi="方正仿宋简体" w:eastAsia="仿宋_GB2312" w:cs="方正仿宋简体"/>
          <w:color w:val="auto"/>
          <w:spacing w:val="-2"/>
          <w:kern w:val="0"/>
          <w:sz w:val="32"/>
          <w:szCs w:val="32"/>
          <w:highlight w:val="none"/>
          <w:u w:val="none"/>
          <w:lang w:val="en-US" w:eastAsia="zh-CN"/>
        </w:rPr>
        <w:t>日记账</w:t>
      </w:r>
      <w:r>
        <w:rPr>
          <w:rFonts w:hint="eastAsia" w:ascii="仿宋_GB2312" w:hAnsi="方正仿宋简体" w:eastAsia="仿宋_GB2312" w:cs="方正仿宋简体"/>
          <w:color w:val="auto"/>
          <w:spacing w:val="-2"/>
          <w:kern w:val="0"/>
          <w:sz w:val="32"/>
          <w:szCs w:val="32"/>
          <w:highlight w:val="none"/>
          <w:u w:val="none"/>
          <w:lang w:val="zh-TW" w:eastAsia="zh-CN"/>
        </w:rPr>
        <w:t>和问卷、机账数据对比、实地入户访问、询问辅调员、召开座谈会等形式深入了解情况，并认真做好检查记录。检查后，应及时梳理分析发现的问题，有针对性提出工作改进建议，形成检查报告并反馈被检查地区及时改进。</w:t>
      </w:r>
    </w:p>
    <w:p w14:paraId="462711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五</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zh-TW" w:eastAsia="zh-CN"/>
        </w:rPr>
        <w:t>七</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现场检查的主要内容包括：</w:t>
      </w:r>
    </w:p>
    <w:p w14:paraId="0BD5BE3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（一）调查样本质量。包括样本真实性、样本信息准确性、样本替换规范性、样本代表性、样本轮换工作质量（仅在样本轮换年份或有周期内样本轮换的县核查）等。</w:t>
      </w:r>
    </w:p>
    <w:p w14:paraId="6AF6925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（二）源头数据质量。包括住户调查日记账、调查问卷等基础数据的真实性、准确性、完整性和及时性等。</w:t>
      </w:r>
    </w:p>
    <w:p w14:paraId="3E2D095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（三）基础工作质量。包括数据采集上报和审核处理规范性、市县级直接调查情况、调查员和辅调员管理、调查业务培训和调查方案掌握、调查工作制度细化完善、调查资料归档和安全管理等。</w:t>
      </w:r>
    </w:p>
    <w:p w14:paraId="62E6407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（四）调查信息化水平。包括电子记账和电子问卷调查推广质量、住户调查应用系统使用熟练度和规范性、电子调查数据质量监管质效、应用系统数据安全管理情况等。</w:t>
      </w:r>
    </w:p>
    <w:p w14:paraId="5526280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（五）调查条件保障。包括住户调查人力配备、调查经费保障、相关设备配置等。</w:t>
      </w:r>
    </w:p>
    <w:p w14:paraId="52C4643E">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五十八</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电话抽查由各级统计调查机构根据工作需要开展，一般主要是针对有存疑数据的调查户进行电话直接核实。总队不定期开展电话抽查。各市队每季度应对本地区收入超过全市平均水平</w:t>
      </w:r>
      <w:r>
        <w:rPr>
          <w:rFonts w:hint="eastAsia" w:ascii="仿宋_GB2312" w:hAnsi="方正仿宋简体" w:eastAsia="仿宋_GB2312" w:cs="方正仿宋简体"/>
          <w:color w:val="auto"/>
          <w:spacing w:val="-2"/>
          <w:kern w:val="0"/>
          <w:sz w:val="32"/>
          <w:szCs w:val="32"/>
          <w:highlight w:val="none"/>
          <w:u w:val="none"/>
          <w:lang w:val="en-US" w:eastAsia="zh-CN"/>
        </w:rPr>
        <w:t>5倍以上</w:t>
      </w:r>
      <w:r>
        <w:rPr>
          <w:rFonts w:hint="eastAsia" w:ascii="仿宋_GB2312" w:hAnsi="方正仿宋简体" w:eastAsia="仿宋_GB2312" w:cs="方正仿宋简体"/>
          <w:color w:val="auto"/>
          <w:spacing w:val="-2"/>
          <w:kern w:val="0"/>
          <w:sz w:val="32"/>
          <w:szCs w:val="32"/>
          <w:highlight w:val="none"/>
          <w:u w:val="none"/>
          <w:lang w:val="zh-TW" w:eastAsia="zh-CN"/>
        </w:rPr>
        <w:t>的调查户进行电话核实；为避免对调查户过度打扰，原则上市队连续两个季度内不对同一个调查户进行重复电话核实。</w:t>
      </w:r>
    </w:p>
    <w:p w14:paraId="76E33BFE">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五十九</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各级统计调查机构应有效运用数据</w:t>
      </w:r>
      <w:r>
        <w:rPr>
          <w:rFonts w:hint="eastAsia" w:ascii="仿宋_GB2312" w:hAnsi="方正仿宋简体" w:eastAsia="仿宋_GB2312" w:cs="方正仿宋简体"/>
          <w:color w:val="auto"/>
          <w:spacing w:val="-2"/>
          <w:kern w:val="0"/>
          <w:sz w:val="32"/>
          <w:szCs w:val="32"/>
          <w:highlight w:val="none"/>
          <w:u w:val="none"/>
          <w:lang w:val="zh-TW" w:eastAsia="zh-TW"/>
        </w:rPr>
        <w:t>质量</w:t>
      </w:r>
      <w:r>
        <w:rPr>
          <w:rFonts w:hint="eastAsia" w:ascii="仿宋_GB2312" w:hAnsi="方正仿宋简体" w:eastAsia="仿宋_GB2312" w:cs="方正仿宋简体"/>
          <w:color w:val="auto"/>
          <w:spacing w:val="-2"/>
          <w:kern w:val="0"/>
          <w:sz w:val="32"/>
          <w:szCs w:val="32"/>
          <w:highlight w:val="none"/>
          <w:u w:val="none"/>
          <w:lang w:val="zh-TW" w:eastAsia="zh-CN"/>
        </w:rPr>
        <w:t>核查结果改进工作、提升数据质量。除现场检查结果</w:t>
      </w:r>
      <w:r>
        <w:rPr>
          <w:rFonts w:hint="eastAsia" w:ascii="仿宋_GB2312" w:hAnsi="方正仿宋简体" w:eastAsia="仿宋_GB2312" w:cs="方正仿宋简体"/>
          <w:color w:val="auto"/>
          <w:spacing w:val="-2"/>
          <w:kern w:val="0"/>
          <w:sz w:val="32"/>
          <w:szCs w:val="32"/>
          <w:highlight w:val="none"/>
          <w:u w:val="none"/>
          <w:lang w:val="en-US" w:eastAsia="zh-CN"/>
        </w:rPr>
        <w:t>须</w:t>
      </w:r>
      <w:r>
        <w:rPr>
          <w:rFonts w:hint="eastAsia" w:ascii="仿宋_GB2312" w:hAnsi="方正仿宋简体" w:eastAsia="仿宋_GB2312" w:cs="方正仿宋简体"/>
          <w:color w:val="auto"/>
          <w:spacing w:val="-2"/>
          <w:kern w:val="0"/>
          <w:sz w:val="32"/>
          <w:szCs w:val="32"/>
          <w:highlight w:val="none"/>
          <w:u w:val="none"/>
          <w:lang w:val="zh-TW" w:eastAsia="zh-CN"/>
        </w:rPr>
        <w:t>按要求及时反馈被检查地区外，电话抽查等发现的主要问题，也应及时反馈并督促相关地区改进。对于数据质量核查发现的共性和苗头性问题，应及时通过修订完善相关管理制度和强化相关监管措施等方式，形成保证数据质量的长效机制。</w:t>
      </w:r>
    </w:p>
    <w:p w14:paraId="1B4AF26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六十</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US" w:eastAsia="zh-CN"/>
        </w:rPr>
        <w:t>对</w:t>
      </w:r>
      <w:r>
        <w:rPr>
          <w:rFonts w:hint="eastAsia" w:ascii="仿宋_GB2312" w:hAnsi="方正仿宋简体" w:eastAsia="仿宋_GB2312" w:cs="方正仿宋简体"/>
          <w:color w:val="auto"/>
          <w:spacing w:val="-2"/>
          <w:kern w:val="0"/>
          <w:sz w:val="32"/>
          <w:szCs w:val="32"/>
          <w:highlight w:val="none"/>
          <w:u w:val="none"/>
          <w:lang w:val="zh-TW" w:eastAsia="zh-CN"/>
        </w:rPr>
        <w:t>数据质量核查中发现的违纪违法问题</w:t>
      </w:r>
      <w:r>
        <w:rPr>
          <w:rFonts w:hint="eastAsia" w:ascii="仿宋_GB2312" w:hAnsi="方正仿宋简体" w:eastAsia="仿宋_GB2312" w:cs="方正仿宋简体"/>
          <w:color w:val="auto"/>
          <w:spacing w:val="-2"/>
          <w:kern w:val="0"/>
          <w:sz w:val="32"/>
          <w:szCs w:val="32"/>
          <w:highlight w:val="none"/>
          <w:u w:val="none"/>
          <w:lang w:val="en-US" w:eastAsia="zh-CN"/>
        </w:rPr>
        <w:t>线索</w:t>
      </w:r>
      <w:r>
        <w:rPr>
          <w:rFonts w:hint="eastAsia" w:ascii="仿宋_GB2312" w:hAnsi="方正仿宋简体" w:eastAsia="仿宋_GB2312" w:cs="方正仿宋简体"/>
          <w:color w:val="auto"/>
          <w:spacing w:val="-2"/>
          <w:kern w:val="0"/>
          <w:sz w:val="32"/>
          <w:szCs w:val="32"/>
          <w:highlight w:val="none"/>
          <w:u w:val="none"/>
          <w:lang w:val="zh-TW" w:eastAsia="zh-CN"/>
        </w:rPr>
        <w:t>，应严格按照相关规定移交</w:t>
      </w:r>
      <w:r>
        <w:rPr>
          <w:rFonts w:hint="eastAsia" w:ascii="仿宋_GB2312" w:hAnsi="方正仿宋简体" w:eastAsia="仿宋_GB2312" w:cs="方正仿宋简体"/>
          <w:color w:val="auto"/>
          <w:spacing w:val="-2"/>
          <w:kern w:val="0"/>
          <w:sz w:val="32"/>
          <w:szCs w:val="32"/>
          <w:highlight w:val="none"/>
          <w:u w:val="none"/>
          <w:lang w:val="en-US" w:eastAsia="zh-CN"/>
        </w:rPr>
        <w:t>有关</w:t>
      </w:r>
      <w:r>
        <w:rPr>
          <w:rFonts w:hint="eastAsia" w:ascii="仿宋_GB2312" w:hAnsi="方正仿宋简体" w:eastAsia="仿宋_GB2312" w:cs="方正仿宋简体"/>
          <w:color w:val="auto"/>
          <w:spacing w:val="-2"/>
          <w:kern w:val="0"/>
          <w:sz w:val="32"/>
          <w:szCs w:val="32"/>
          <w:highlight w:val="none"/>
          <w:u w:val="none"/>
          <w:lang w:val="zh-TW" w:eastAsia="zh-CN"/>
        </w:rPr>
        <w:t>部门查处。</w:t>
      </w:r>
    </w:p>
    <w:p w14:paraId="4F14A334">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15" w:name="_Toc666047937_WPSOffice_Level1"/>
      <w:bookmarkStart w:id="16" w:name="_Toc67310482_WPSOffice_Level1"/>
      <w:r>
        <w:rPr>
          <w:rFonts w:hint="eastAsia" w:ascii="黑体" w:hAnsi="黑体" w:eastAsia="黑体" w:cs="宋体"/>
          <w:b w:val="0"/>
          <w:color w:val="auto"/>
          <w:sz w:val="32"/>
          <w:szCs w:val="32"/>
          <w:highlight w:val="none"/>
          <w:u w:val="none"/>
          <w:lang w:val="zh-TW" w:eastAsia="zh-TW"/>
        </w:rPr>
        <w:t>第</w:t>
      </w:r>
      <w:r>
        <w:rPr>
          <w:rFonts w:hint="eastAsia" w:ascii="黑体" w:hAnsi="黑体" w:eastAsia="黑体" w:cs="宋体"/>
          <w:b w:val="0"/>
          <w:color w:val="auto"/>
          <w:sz w:val="32"/>
          <w:szCs w:val="32"/>
          <w:highlight w:val="none"/>
          <w:u w:val="none"/>
          <w:lang w:val="zh-TW" w:eastAsia="zh-CN"/>
        </w:rPr>
        <w:t>八</w:t>
      </w:r>
      <w:r>
        <w:rPr>
          <w:rFonts w:hint="eastAsia" w:ascii="黑体" w:hAnsi="黑体" w:eastAsia="黑体" w:cs="宋体"/>
          <w:b w:val="0"/>
          <w:color w:val="auto"/>
          <w:sz w:val="32"/>
          <w:szCs w:val="32"/>
          <w:highlight w:val="none"/>
          <w:u w:val="none"/>
          <w:lang w:val="zh-TW" w:eastAsia="zh-TW"/>
        </w:rPr>
        <w:t>章  数据安全管理</w:t>
      </w:r>
      <w:bookmarkEnd w:id="15"/>
      <w:bookmarkEnd w:id="16"/>
    </w:p>
    <w:p w14:paraId="429B062D">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六十一</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数据安全管理是指在数据采集、处理、评估等业务工作中，严格按照有关法律法规和统计数据安全管理工作要求，加强对住户调查数据的安全管理，保障住户调查数据安全。</w:t>
      </w:r>
    </w:p>
    <w:p w14:paraId="1DA923A2">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outlineLvl w:val="9"/>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六十二</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和人员按照“谁管业务，谁管业务数据，谁管数据安全”的原则，坚持谁生产谁负责、谁管理谁负责、谁使用谁负责，切实增强数据安全管理责任意识，强化本地区住户调查数据的采集、存储、加工、使用、传输、提供、公开、归档、销毁等全流程安全管理。</w:t>
      </w:r>
    </w:p>
    <w:p w14:paraId="1C856564">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outlineLvl w:val="9"/>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六十三</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各级统计调查机构应按照统计数据分类分级标准规范，做好本地区住户调查数据的分类分级管理和分级防护。</w:t>
      </w:r>
    </w:p>
    <w:p w14:paraId="72372355">
      <w:pPr>
        <w:keepNext w:val="0"/>
        <w:keepLines w:val="0"/>
        <w:pageBreakBefore w:val="0"/>
        <w:numPr>
          <w:ilvl w:val="0"/>
          <w:numId w:val="0"/>
        </w:numPr>
        <w:kinsoku/>
        <w:wordWrap/>
        <w:overflowPunct/>
        <w:topLinePunct w:val="0"/>
        <w:autoSpaceDE/>
        <w:autoSpaceDN/>
        <w:bidi w:val="0"/>
        <w:adjustRightInd/>
        <w:snapToGrid/>
        <w:spacing w:line="600" w:lineRule="exact"/>
        <w:ind w:left="0" w:firstLine="616" w:firstLineChars="200"/>
        <w:jc w:val="left"/>
        <w:textAlignment w:val="auto"/>
        <w:outlineLvl w:val="9"/>
        <w:rPr>
          <w:rFonts w:hint="default"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bCs/>
          <w:color w:val="auto"/>
          <w:spacing w:val="-6"/>
          <w:kern w:val="44"/>
          <w:sz w:val="32"/>
          <w:szCs w:val="32"/>
          <w:highlight w:val="none"/>
          <w:u w:val="none"/>
          <w:lang w:val="zh-TW" w:eastAsia="zh-TW"/>
        </w:rPr>
        <w:t>第</w:t>
      </w:r>
      <w:r>
        <w:rPr>
          <w:rFonts w:hint="eastAsia" w:ascii="楷体" w:hAnsi="楷体" w:eastAsia="楷体" w:cs="楷体"/>
          <w:bCs/>
          <w:color w:val="auto"/>
          <w:spacing w:val="-6"/>
          <w:kern w:val="44"/>
          <w:sz w:val="32"/>
          <w:szCs w:val="32"/>
          <w:highlight w:val="none"/>
          <w:u w:val="none"/>
          <w:lang w:val="en-US" w:eastAsia="zh-CN"/>
        </w:rPr>
        <w:t>六十四</w:t>
      </w:r>
      <w:r>
        <w:rPr>
          <w:rFonts w:hint="eastAsia" w:ascii="楷体" w:hAnsi="楷体" w:eastAsia="楷体" w:cs="楷体"/>
          <w:bCs/>
          <w:color w:val="auto"/>
          <w:spacing w:val="-6"/>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en-US" w:eastAsia="zh-CN"/>
        </w:rPr>
        <w:t>对外提供住户调查数据时，应严格按照有关规定做好审批等安全管理，</w:t>
      </w:r>
      <w:r>
        <w:rPr>
          <w:rFonts w:hint="eastAsia" w:ascii="仿宋_GB2312" w:hAnsi="方正仿宋简体" w:eastAsia="仿宋_GB2312" w:cs="方正仿宋简体"/>
          <w:color w:val="auto"/>
          <w:spacing w:val="-2"/>
          <w:kern w:val="0"/>
          <w:sz w:val="32"/>
          <w:szCs w:val="32"/>
          <w:highlight w:val="none"/>
          <w:u w:val="none"/>
          <w:lang w:val="zh-TW" w:eastAsia="zh-CN"/>
        </w:rPr>
        <w:t>不得擅自对外提供或以任何方式泄露重要数据和核心数据，不得非法买卖住户调查数据。</w:t>
      </w:r>
      <w:r>
        <w:rPr>
          <w:rFonts w:hint="eastAsia" w:ascii="仿宋_GB2312" w:hAnsi="方正仿宋简体" w:eastAsia="仿宋_GB2312" w:cs="方正仿宋简体"/>
          <w:color w:val="auto"/>
          <w:spacing w:val="-2"/>
          <w:kern w:val="0"/>
          <w:sz w:val="32"/>
          <w:szCs w:val="32"/>
          <w:highlight w:val="none"/>
          <w:u w:val="none"/>
          <w:lang w:val="en-US" w:eastAsia="zh-CN"/>
        </w:rPr>
        <w:t>在与外单位开展课题研究等项目合作时，如需使用住户调查微观数据，原则上应实行闭环管理，严格限制数据跨主体流动，确保数据安全。</w:t>
      </w:r>
    </w:p>
    <w:p w14:paraId="51E55D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六十五</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在住户调查中获得的能够识别或者推断单个统计调查对象身份的资料，包括调查户家庭住址、成员姓名、电话、身份证号等个体信息，不得对外提供、泄露，不得用于完成统计任务以外的目的。</w:t>
      </w:r>
    </w:p>
    <w:p w14:paraId="45D87A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六</w:t>
      </w:r>
      <w:r>
        <w:rPr>
          <w:rFonts w:hint="eastAsia" w:ascii="楷体" w:hAnsi="楷体" w:eastAsia="楷体" w:cs="楷体"/>
          <w:bCs/>
          <w:color w:val="auto"/>
          <w:kern w:val="44"/>
          <w:sz w:val="32"/>
          <w:szCs w:val="32"/>
          <w:highlight w:val="none"/>
          <w:u w:val="none"/>
          <w:lang w:val="en-US" w:eastAsia="zh-TW"/>
        </w:rPr>
        <w:t>十</w:t>
      </w:r>
      <w:r>
        <w:rPr>
          <w:rFonts w:hint="eastAsia" w:ascii="楷体" w:hAnsi="楷体" w:eastAsia="楷体" w:cs="楷体"/>
          <w:bCs/>
          <w:color w:val="auto"/>
          <w:kern w:val="44"/>
          <w:sz w:val="32"/>
          <w:szCs w:val="32"/>
          <w:highlight w:val="none"/>
          <w:u w:val="none"/>
          <w:lang w:val="en-US" w:eastAsia="zh-CN"/>
        </w:rPr>
        <w:t>六</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各级统计调查机构要做好住户调查应用系统的用户管理。系统用户账号实行实名制管理，账号专人专用，不得借用，不得多人共用；必须规范配置用户权限；必须及时</w:t>
      </w:r>
      <w:r>
        <w:rPr>
          <w:rFonts w:hint="eastAsia" w:ascii="仿宋_GB2312" w:hAnsi="方正仿宋简体" w:eastAsia="仿宋_GB2312" w:cs="方正仿宋简体"/>
          <w:color w:val="auto"/>
          <w:spacing w:val="-2"/>
          <w:kern w:val="0"/>
          <w:sz w:val="32"/>
          <w:szCs w:val="32"/>
          <w:highlight w:val="none"/>
          <w:u w:val="none"/>
          <w:lang w:val="zh-TW" w:eastAsia="zh-TW"/>
        </w:rPr>
        <w:t>关</w:t>
      </w:r>
      <w:r>
        <w:rPr>
          <w:rFonts w:hint="eastAsia" w:ascii="仿宋_GB2312" w:hAnsi="方正仿宋简体" w:eastAsia="仿宋_GB2312" w:cs="方正仿宋简体"/>
          <w:color w:val="auto"/>
          <w:spacing w:val="-2"/>
          <w:kern w:val="0"/>
          <w:sz w:val="32"/>
          <w:szCs w:val="32"/>
          <w:highlight w:val="none"/>
          <w:u w:val="none"/>
          <w:lang w:val="zh-TW" w:eastAsia="zh-CN"/>
        </w:rPr>
        <w:t>停离职离岗人员账号。要加强本级及下级用户的业务培训指导，确保所有住户调查人员都能规范使用住户调查应用系统开展数据采集、处理等各环节工作。市县级统计调查机构要定期检查住户调查应用系统用户账号情况，按要求做好住户调查应用系统安全管理自查整改工作。</w:t>
      </w:r>
    </w:p>
    <w:p w14:paraId="6356A4E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仿宋_GB2312" w:hAnsi="方正仿宋简体" w:eastAsia="仿宋_GB2312" w:cs="方正仿宋简体"/>
          <w:color w:val="auto"/>
          <w:spacing w:val="-2"/>
          <w:kern w:val="0"/>
          <w:sz w:val="32"/>
          <w:szCs w:val="32"/>
          <w:highlight w:val="none"/>
          <w:u w:val="none"/>
          <w:lang w:val="zh-TW" w:eastAsia="zh-CN"/>
        </w:rPr>
        <w:t>各级住户调查人员须及时修改本人账号初始密码，确保修改后的密码不少于8位且同时包含字母、数字及特殊字符；严格遵守账号专人专用要求，不随意将账号借用他人。住户调查人员离职或调岗时，须清除个人持有的调查程序和数据。住户调查人员使用的调查设备丢失时，须及时重置并修改账号登录密码，防止数据外泄。</w:t>
      </w:r>
    </w:p>
    <w:p w14:paraId="0809E9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六</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en-US" w:eastAsia="zh-CN"/>
        </w:rPr>
        <w:t>七</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严格管理住户调查应用系统中的数据导入导出行为，保证管理到位、责任明确、数据安全。导出包含调查对象敏感信息和省级及以上规模数据时，应进行严格审批。</w:t>
      </w:r>
    </w:p>
    <w:p w14:paraId="2858C4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TW"/>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zh-TW" w:eastAsia="zh-CN"/>
        </w:rPr>
        <w:t>六</w:t>
      </w:r>
      <w:r>
        <w:rPr>
          <w:rFonts w:hint="eastAsia" w:ascii="楷体" w:hAnsi="楷体" w:eastAsia="楷体" w:cs="楷体"/>
          <w:bCs/>
          <w:color w:val="auto"/>
          <w:kern w:val="44"/>
          <w:sz w:val="32"/>
          <w:szCs w:val="32"/>
          <w:highlight w:val="none"/>
          <w:u w:val="none"/>
          <w:lang w:val="zh-TW" w:eastAsia="zh-TW"/>
        </w:rPr>
        <w:t>十</w:t>
      </w:r>
      <w:r>
        <w:rPr>
          <w:rFonts w:hint="eastAsia" w:ascii="楷体" w:hAnsi="楷体" w:eastAsia="楷体" w:cs="楷体"/>
          <w:bCs/>
          <w:color w:val="auto"/>
          <w:kern w:val="44"/>
          <w:sz w:val="32"/>
          <w:szCs w:val="32"/>
          <w:highlight w:val="none"/>
          <w:u w:val="none"/>
          <w:lang w:val="en-US" w:eastAsia="zh-CN"/>
        </w:rPr>
        <w:t>八</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严格按照有关要求做好本地区住户调查数据安全风险监测，及时排查安全隐患，采取必要措施防范数据安全风险。</w:t>
      </w:r>
    </w:p>
    <w:p w14:paraId="4679632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en-US" w:eastAsia="zh-CN"/>
        </w:rPr>
      </w:pPr>
      <w:r>
        <w:rPr>
          <w:rFonts w:hint="eastAsia" w:ascii="楷体" w:hAnsi="楷体" w:eastAsia="楷体" w:cs="楷体"/>
          <w:bCs/>
          <w:color w:val="auto"/>
          <w:kern w:val="44"/>
          <w:sz w:val="32"/>
          <w:szCs w:val="32"/>
          <w:highlight w:val="none"/>
          <w:u w:val="none"/>
          <w:lang w:val="zh-TW" w:eastAsia="zh-TW"/>
        </w:rPr>
        <w:t>第六十九条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各级统计调查机构要</w:t>
      </w:r>
      <w:r>
        <w:rPr>
          <w:rFonts w:hint="eastAsia" w:ascii="仿宋_GB2312" w:hAnsi="方正仿宋简体" w:eastAsia="仿宋_GB2312" w:cs="方正仿宋简体"/>
          <w:color w:val="auto"/>
          <w:spacing w:val="-2"/>
          <w:kern w:val="0"/>
          <w:sz w:val="32"/>
          <w:szCs w:val="32"/>
          <w:highlight w:val="none"/>
          <w:u w:val="none"/>
          <w:lang w:val="en-US" w:eastAsia="zh-CN"/>
        </w:rPr>
        <w:t>严格</w:t>
      </w:r>
      <w:r>
        <w:rPr>
          <w:rFonts w:hint="eastAsia" w:ascii="仿宋_GB2312" w:hAnsi="方正仿宋简体" w:eastAsia="仿宋_GB2312" w:cs="方正仿宋简体"/>
          <w:color w:val="auto"/>
          <w:spacing w:val="-2"/>
          <w:kern w:val="0"/>
          <w:sz w:val="32"/>
          <w:szCs w:val="32"/>
          <w:highlight w:val="none"/>
          <w:u w:val="none"/>
          <w:lang w:val="zh-TW" w:eastAsia="zh-CN"/>
        </w:rPr>
        <w:t>住户调查数据存档管理。做好纸质调查资料存档。纸质日记账、问卷及相关台账记录、期内换户等资料应按年度整理保存，至少保存</w:t>
      </w:r>
      <w:r>
        <w:rPr>
          <w:rFonts w:hint="eastAsia" w:ascii="仿宋_GB2312" w:hAnsi="方正仿宋简体" w:eastAsia="仿宋_GB2312" w:cs="方正仿宋简体"/>
          <w:color w:val="auto"/>
          <w:spacing w:val="-2"/>
          <w:kern w:val="0"/>
          <w:sz w:val="32"/>
          <w:szCs w:val="32"/>
          <w:highlight w:val="none"/>
          <w:u w:val="none"/>
          <w:lang w:val="en-US" w:eastAsia="zh-CN"/>
        </w:rPr>
        <w:t>3年；大样本轮换有关纸质调查资料应至少保存5年。</w:t>
      </w:r>
      <w:r>
        <w:rPr>
          <w:rFonts w:hint="eastAsia" w:ascii="仿宋_GB2312" w:hAnsi="方正仿宋简体" w:eastAsia="仿宋_GB2312" w:cs="方正仿宋简体"/>
          <w:color w:val="auto"/>
          <w:spacing w:val="-2"/>
          <w:kern w:val="0"/>
          <w:sz w:val="32"/>
          <w:szCs w:val="32"/>
          <w:highlight w:val="none"/>
          <w:u w:val="none"/>
          <w:lang w:val="zh-TW" w:eastAsia="zh-CN"/>
        </w:rPr>
        <w:t>规范电子调查数据存档。要做好年（季）报基础调查数据的导出和存档，一般应从住户调查应用系统导出年（季）报全部问卷数据、记账数据、分户表数据，省级、市级还应导出年（季）报权数；要做好年（季）报汇总结果数据的导出和存档，省级、市级应导出最终评估定案后的不加权、加权汇总全指标数据，并制作保存定案加权主要指标数据表；县级应导出最终定案的不加权汇总全指标数据。电子调查数据应按季度整理并长期保存。</w:t>
      </w:r>
    </w:p>
    <w:p w14:paraId="3CA73E24">
      <w:pPr>
        <w:pStyle w:val="2"/>
        <w:keepNext w:val="0"/>
        <w:keepLines w:val="0"/>
        <w:pageBreakBefore w:val="0"/>
        <w:widowControl w:val="0"/>
        <w:kinsoku/>
        <w:wordWrap/>
        <w:overflowPunct/>
        <w:topLinePunct w:val="0"/>
        <w:autoSpaceDE/>
        <w:autoSpaceDN/>
        <w:bidi w:val="0"/>
        <w:adjustRightInd w:val="0"/>
        <w:snapToGrid w:val="0"/>
        <w:spacing w:before="0" w:beforeLines="50" w:after="0" w:afterLines="50" w:line="600" w:lineRule="exact"/>
        <w:ind w:left="0" w:leftChars="0" w:firstLine="0" w:firstLineChars="0"/>
        <w:jc w:val="center"/>
        <w:textAlignment w:val="auto"/>
        <w:rPr>
          <w:rFonts w:hint="eastAsia" w:ascii="黑体" w:hAnsi="黑体" w:eastAsia="黑体" w:cs="宋体"/>
          <w:b w:val="0"/>
          <w:color w:val="auto"/>
          <w:sz w:val="32"/>
          <w:szCs w:val="32"/>
          <w:highlight w:val="none"/>
          <w:u w:val="none"/>
          <w:lang w:val="zh-TW" w:eastAsia="zh-TW"/>
        </w:rPr>
      </w:pPr>
      <w:bookmarkStart w:id="17" w:name="_Toc555503109_WPSOffice_Level1"/>
      <w:bookmarkStart w:id="18" w:name="_Toc969022723_WPSOffice_Level1"/>
      <w:r>
        <w:rPr>
          <w:rFonts w:hint="eastAsia" w:ascii="黑体" w:hAnsi="黑体" w:eastAsia="黑体" w:cs="宋体"/>
          <w:b w:val="0"/>
          <w:color w:val="auto"/>
          <w:sz w:val="32"/>
          <w:szCs w:val="32"/>
          <w:highlight w:val="none"/>
          <w:u w:val="none"/>
          <w:lang w:val="zh-TW" w:eastAsia="zh-TW"/>
        </w:rPr>
        <w:t>第</w:t>
      </w:r>
      <w:r>
        <w:rPr>
          <w:rFonts w:hint="eastAsia" w:ascii="黑体" w:hAnsi="黑体" w:eastAsia="黑体" w:cs="宋体"/>
          <w:b w:val="0"/>
          <w:color w:val="auto"/>
          <w:sz w:val="32"/>
          <w:szCs w:val="32"/>
          <w:highlight w:val="none"/>
          <w:u w:val="none"/>
          <w:lang w:val="zh-TW" w:eastAsia="zh-CN"/>
        </w:rPr>
        <w:t>九</w:t>
      </w:r>
      <w:r>
        <w:rPr>
          <w:rFonts w:hint="eastAsia" w:ascii="黑体" w:hAnsi="黑体" w:eastAsia="黑体" w:cs="宋体"/>
          <w:b w:val="0"/>
          <w:color w:val="auto"/>
          <w:sz w:val="32"/>
          <w:szCs w:val="32"/>
          <w:highlight w:val="none"/>
          <w:u w:val="none"/>
          <w:lang w:val="zh-TW" w:eastAsia="zh-TW"/>
        </w:rPr>
        <w:t>章  附则</w:t>
      </w:r>
      <w:bookmarkEnd w:id="17"/>
      <w:bookmarkEnd w:id="18"/>
    </w:p>
    <w:p w14:paraId="0AE6FF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七十</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CN"/>
        </w:rPr>
        <w:t>市县级统计调查机构依据本规范化标准开展住户类调查，除辅调员聘用管理办法外，原则上</w:t>
      </w:r>
      <w:r>
        <w:rPr>
          <w:rFonts w:hint="eastAsia" w:ascii="仿宋_GB2312" w:hAnsi="方正仿宋简体" w:eastAsia="仿宋_GB2312" w:cs="方正仿宋简体"/>
          <w:color w:val="auto"/>
          <w:spacing w:val="-2"/>
          <w:kern w:val="0"/>
          <w:sz w:val="32"/>
          <w:szCs w:val="32"/>
          <w:highlight w:val="none"/>
          <w:u w:val="none"/>
          <w:lang w:val="en-US" w:eastAsia="zh-CN"/>
        </w:rPr>
        <w:t>不</w:t>
      </w:r>
      <w:r>
        <w:rPr>
          <w:rFonts w:hint="eastAsia" w:ascii="仿宋_GB2312" w:hAnsi="方正仿宋简体" w:eastAsia="仿宋_GB2312" w:cs="方正仿宋简体"/>
          <w:color w:val="auto"/>
          <w:spacing w:val="-2"/>
          <w:kern w:val="0"/>
          <w:sz w:val="32"/>
          <w:szCs w:val="32"/>
          <w:highlight w:val="none"/>
          <w:u w:val="none"/>
          <w:lang w:val="zh-TW" w:eastAsia="zh-CN"/>
        </w:rPr>
        <w:t>要求制定其他制度规范或细则。</w:t>
      </w:r>
    </w:p>
    <w:p w14:paraId="0161AB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七十一</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本</w:t>
      </w:r>
      <w:r>
        <w:rPr>
          <w:rFonts w:hint="eastAsia" w:ascii="仿宋_GB2312" w:hAnsi="方正仿宋简体" w:eastAsia="仿宋_GB2312" w:cs="方正仿宋简体"/>
          <w:color w:val="auto"/>
          <w:spacing w:val="-2"/>
          <w:kern w:val="0"/>
          <w:sz w:val="32"/>
          <w:szCs w:val="32"/>
          <w:highlight w:val="none"/>
          <w:u w:val="none"/>
          <w:lang w:val="zh-TW" w:eastAsia="zh-CN"/>
        </w:rPr>
        <w:t>规范化标准由山西调查总队负责解释。</w:t>
      </w:r>
    </w:p>
    <w:p w14:paraId="5709E4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r>
        <w:rPr>
          <w:rFonts w:hint="eastAsia" w:ascii="楷体" w:hAnsi="楷体" w:eastAsia="楷体" w:cs="楷体"/>
          <w:bCs/>
          <w:color w:val="auto"/>
          <w:kern w:val="44"/>
          <w:sz w:val="32"/>
          <w:szCs w:val="32"/>
          <w:highlight w:val="none"/>
          <w:u w:val="none"/>
          <w:lang w:val="zh-TW" w:eastAsia="zh-TW"/>
        </w:rPr>
        <w:t>第</w:t>
      </w:r>
      <w:r>
        <w:rPr>
          <w:rFonts w:hint="eastAsia" w:ascii="楷体" w:hAnsi="楷体" w:eastAsia="楷体" w:cs="楷体"/>
          <w:bCs/>
          <w:color w:val="auto"/>
          <w:kern w:val="44"/>
          <w:sz w:val="32"/>
          <w:szCs w:val="32"/>
          <w:highlight w:val="none"/>
          <w:u w:val="none"/>
          <w:lang w:val="en-US" w:eastAsia="zh-CN"/>
        </w:rPr>
        <w:t>七十二</w:t>
      </w:r>
      <w:r>
        <w:rPr>
          <w:rFonts w:hint="eastAsia" w:ascii="楷体" w:hAnsi="楷体" w:eastAsia="楷体" w:cs="楷体"/>
          <w:bCs/>
          <w:color w:val="auto"/>
          <w:kern w:val="44"/>
          <w:sz w:val="32"/>
          <w:szCs w:val="32"/>
          <w:highlight w:val="none"/>
          <w:u w:val="none"/>
          <w:lang w:val="zh-TW" w:eastAsia="zh-TW"/>
        </w:rPr>
        <w:t>条</w:t>
      </w:r>
      <w:r>
        <w:rPr>
          <w:rFonts w:hint="eastAsia" w:ascii="仿宋_GB2312" w:hAnsi="方正仿宋简体" w:eastAsia="仿宋_GB2312" w:cs="方正仿宋简体"/>
          <w:color w:val="auto"/>
          <w:spacing w:val="-2"/>
          <w:kern w:val="0"/>
          <w:sz w:val="32"/>
          <w:szCs w:val="32"/>
          <w:highlight w:val="none"/>
          <w:u w:val="none"/>
        </w:rPr>
        <w:t xml:space="preserve">  </w:t>
      </w:r>
      <w:r>
        <w:rPr>
          <w:rFonts w:hint="eastAsia" w:ascii="仿宋_GB2312" w:hAnsi="方正仿宋简体" w:eastAsia="仿宋_GB2312" w:cs="方正仿宋简体"/>
          <w:color w:val="auto"/>
          <w:spacing w:val="-2"/>
          <w:kern w:val="0"/>
          <w:sz w:val="32"/>
          <w:szCs w:val="32"/>
          <w:highlight w:val="none"/>
          <w:u w:val="none"/>
          <w:lang w:val="zh-TW" w:eastAsia="zh-TW"/>
        </w:rPr>
        <w:t>本</w:t>
      </w:r>
      <w:r>
        <w:rPr>
          <w:rFonts w:hint="eastAsia" w:ascii="仿宋_GB2312" w:hAnsi="方正仿宋简体" w:eastAsia="仿宋_GB2312" w:cs="方正仿宋简体"/>
          <w:color w:val="auto"/>
          <w:spacing w:val="-2"/>
          <w:kern w:val="0"/>
          <w:sz w:val="32"/>
          <w:szCs w:val="32"/>
          <w:highlight w:val="none"/>
          <w:u w:val="none"/>
          <w:lang w:val="zh-TW" w:eastAsia="zh-CN"/>
        </w:rPr>
        <w:t>规范化标准自印发之日</w:t>
      </w:r>
      <w:r>
        <w:rPr>
          <w:rFonts w:hint="eastAsia" w:ascii="仿宋_GB2312" w:hAnsi="方正仿宋简体" w:eastAsia="仿宋_GB2312" w:cs="方正仿宋简体"/>
          <w:color w:val="auto"/>
          <w:spacing w:val="-2"/>
          <w:kern w:val="0"/>
          <w:sz w:val="32"/>
          <w:szCs w:val="32"/>
          <w:highlight w:val="none"/>
          <w:u w:val="none"/>
          <w:lang w:val="zh-TW" w:eastAsia="zh-TW"/>
        </w:rPr>
        <w:t>起</w:t>
      </w:r>
      <w:r>
        <w:rPr>
          <w:rFonts w:hint="eastAsia" w:ascii="仿宋_GB2312" w:hAnsi="方正仿宋简体" w:eastAsia="仿宋_GB2312" w:cs="方正仿宋简体"/>
          <w:color w:val="auto"/>
          <w:spacing w:val="-2"/>
          <w:kern w:val="0"/>
          <w:sz w:val="32"/>
          <w:szCs w:val="32"/>
          <w:highlight w:val="none"/>
          <w:u w:val="none"/>
          <w:lang w:val="zh-TW" w:eastAsia="zh-CN"/>
        </w:rPr>
        <w:t>施</w:t>
      </w:r>
      <w:r>
        <w:rPr>
          <w:rFonts w:hint="eastAsia" w:ascii="仿宋_GB2312" w:hAnsi="方正仿宋简体" w:eastAsia="仿宋_GB2312" w:cs="方正仿宋简体"/>
          <w:color w:val="auto"/>
          <w:spacing w:val="-2"/>
          <w:kern w:val="0"/>
          <w:sz w:val="32"/>
          <w:szCs w:val="32"/>
          <w:highlight w:val="none"/>
          <w:u w:val="none"/>
          <w:lang w:val="zh-TW" w:eastAsia="zh-TW"/>
        </w:rPr>
        <w:t>行</w:t>
      </w:r>
      <w:r>
        <w:rPr>
          <w:rFonts w:hint="eastAsia" w:ascii="仿宋_GB2312" w:hAnsi="方正仿宋简体" w:eastAsia="仿宋_GB2312" w:cs="方正仿宋简体"/>
          <w:color w:val="auto"/>
          <w:spacing w:val="-2"/>
          <w:kern w:val="0"/>
          <w:sz w:val="32"/>
          <w:szCs w:val="32"/>
          <w:highlight w:val="none"/>
          <w:u w:val="none"/>
          <w:lang w:val="zh-TW" w:eastAsia="zh-CN"/>
        </w:rPr>
        <w:t>，此前相关规定与本规范化标准不符的，以本规范化标准为准。</w:t>
      </w:r>
    </w:p>
    <w:p w14:paraId="667744B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hint="eastAsia" w:ascii="仿宋_GB2312" w:hAnsi="方正仿宋简体" w:eastAsia="仿宋_GB2312" w:cs="方正仿宋简体"/>
          <w:color w:val="auto"/>
          <w:spacing w:val="-2"/>
          <w:kern w:val="0"/>
          <w:sz w:val="32"/>
          <w:szCs w:val="32"/>
          <w:highlight w:val="none"/>
          <w:u w:val="none"/>
          <w:lang w:val="zh-TW" w:eastAsia="zh-CN"/>
        </w:rPr>
      </w:pPr>
    </w:p>
    <w:p w14:paraId="3B29F6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附件：1.住户调查换小区请示报告卡片</w:t>
      </w:r>
    </w:p>
    <w:p w14:paraId="51DA2964">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2.住户调查换户访户登记表</w:t>
      </w:r>
    </w:p>
    <w:p w14:paraId="105F2175">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3.住户调查家庭基本情况监测台账</w:t>
      </w:r>
    </w:p>
    <w:p w14:paraId="40196C99">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4.住户调查</w:t>
      </w:r>
      <w:r>
        <w:rPr>
          <w:rFonts w:hint="eastAsia" w:ascii="仿宋_GB2312" w:hAnsi="仿宋_GB2312" w:eastAsia="仿宋_GB2312" w:cs="仿宋_GB2312"/>
          <w:b w:val="0"/>
          <w:bCs/>
          <w:color w:val="auto"/>
          <w:sz w:val="32"/>
          <w:szCs w:val="32"/>
          <w:u w:val="none"/>
          <w:lang w:eastAsia="zh-CN"/>
        </w:rPr>
        <w:t>问卷</w:t>
      </w:r>
      <w:r>
        <w:rPr>
          <w:rFonts w:hint="eastAsia" w:ascii="仿宋_GB2312" w:hAnsi="仿宋_GB2312" w:eastAsia="仿宋_GB2312" w:cs="仿宋_GB2312"/>
          <w:b w:val="0"/>
          <w:bCs/>
          <w:color w:val="auto"/>
          <w:sz w:val="32"/>
          <w:szCs w:val="32"/>
          <w:u w:val="none"/>
        </w:rPr>
        <w:t>数据无法当场上传情况记录</w:t>
      </w:r>
    </w:p>
    <w:p w14:paraId="0502A669">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val="en-US" w:eastAsia="zh-CN"/>
        </w:rPr>
        <w:t>5.住户调查</w:t>
      </w:r>
      <w:r>
        <w:rPr>
          <w:rFonts w:hint="eastAsia" w:ascii="仿宋_GB2312" w:hAnsi="仿宋_GB2312" w:eastAsia="仿宋_GB2312" w:cs="仿宋_GB2312"/>
          <w:b w:val="0"/>
          <w:bCs/>
          <w:color w:val="auto"/>
          <w:sz w:val="32"/>
          <w:szCs w:val="32"/>
          <w:u w:val="none"/>
          <w:lang w:eastAsia="zh-CN"/>
        </w:rPr>
        <w:t>问卷远程访问记录</w:t>
      </w:r>
    </w:p>
    <w:p w14:paraId="5C8A1A54">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6.</w:t>
      </w:r>
      <w:r>
        <w:rPr>
          <w:rFonts w:hint="eastAsia" w:ascii="仿宋_GB2312" w:hAnsi="仿宋_GB2312" w:eastAsia="仿宋_GB2312" w:cs="仿宋_GB2312"/>
          <w:b w:val="0"/>
          <w:bCs/>
          <w:color w:val="auto"/>
          <w:sz w:val="32"/>
          <w:szCs w:val="32"/>
          <w:u w:val="none"/>
        </w:rPr>
        <w:t>住户调查</w:t>
      </w:r>
      <w:r>
        <w:rPr>
          <w:rFonts w:hint="eastAsia" w:ascii="仿宋_GB2312" w:hAnsi="仿宋_GB2312" w:eastAsia="仿宋_GB2312" w:cs="仿宋_GB2312"/>
          <w:b w:val="0"/>
          <w:bCs/>
          <w:color w:val="auto"/>
          <w:sz w:val="32"/>
          <w:szCs w:val="32"/>
          <w:u w:val="none"/>
          <w:lang w:eastAsia="zh-CN"/>
        </w:rPr>
        <w:t>多人记账登记</w:t>
      </w:r>
      <w:r>
        <w:rPr>
          <w:rFonts w:hint="eastAsia" w:ascii="仿宋_GB2312" w:hAnsi="仿宋_GB2312" w:eastAsia="仿宋_GB2312" w:cs="仿宋_GB2312"/>
          <w:b w:val="0"/>
          <w:bCs/>
          <w:color w:val="auto"/>
          <w:sz w:val="32"/>
          <w:szCs w:val="32"/>
          <w:u w:val="none"/>
        </w:rPr>
        <w:t>台账</w:t>
      </w:r>
    </w:p>
    <w:p w14:paraId="0394B2A8">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7</w:t>
      </w:r>
      <w:r>
        <w:rPr>
          <w:rFonts w:hint="eastAsia" w:ascii="仿宋_GB2312" w:hAnsi="仿宋_GB2312" w:eastAsia="仿宋_GB2312" w:cs="仿宋_GB2312"/>
          <w:b w:val="0"/>
          <w:bCs/>
          <w:color w:val="auto"/>
          <w:sz w:val="32"/>
          <w:szCs w:val="32"/>
          <w:u w:val="none"/>
        </w:rPr>
        <w:t>.住户调查</w:t>
      </w:r>
      <w:r>
        <w:rPr>
          <w:rFonts w:hint="eastAsia" w:ascii="仿宋_GB2312" w:hAnsi="仿宋_GB2312" w:eastAsia="仿宋_GB2312" w:cs="仿宋_GB2312"/>
          <w:b w:val="0"/>
          <w:bCs/>
          <w:color w:val="auto"/>
          <w:sz w:val="32"/>
          <w:szCs w:val="32"/>
          <w:u w:val="none"/>
          <w:lang w:eastAsia="zh-CN"/>
        </w:rPr>
        <w:t>代记账登记</w:t>
      </w:r>
      <w:r>
        <w:rPr>
          <w:rFonts w:hint="eastAsia" w:ascii="仿宋_GB2312" w:hAnsi="仿宋_GB2312" w:eastAsia="仿宋_GB2312" w:cs="仿宋_GB2312"/>
          <w:b w:val="0"/>
          <w:bCs/>
          <w:color w:val="auto"/>
          <w:sz w:val="32"/>
          <w:szCs w:val="32"/>
          <w:u w:val="none"/>
        </w:rPr>
        <w:t>台账</w:t>
      </w:r>
    </w:p>
    <w:p w14:paraId="7453BA99">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val="en-US" w:eastAsia="zh-CN"/>
        </w:rPr>
        <w:t>8</w:t>
      </w:r>
      <w:r>
        <w:rPr>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val="en-US" w:eastAsia="zh-CN"/>
        </w:rPr>
        <w:t>住户调查</w:t>
      </w:r>
      <w:r>
        <w:rPr>
          <w:rFonts w:hint="eastAsia" w:ascii="仿宋_GB2312" w:hAnsi="仿宋_GB2312" w:eastAsia="仿宋_GB2312" w:cs="仿宋_GB2312"/>
          <w:b w:val="0"/>
          <w:bCs/>
          <w:color w:val="auto"/>
          <w:sz w:val="32"/>
          <w:szCs w:val="32"/>
          <w:u w:val="none"/>
        </w:rPr>
        <w:t>暂时无法记账情况记录</w:t>
      </w:r>
    </w:p>
    <w:p w14:paraId="54490DEF">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9.</w:t>
      </w:r>
      <w:r>
        <w:rPr>
          <w:rFonts w:hint="eastAsia" w:ascii="仿宋_GB2312" w:hAnsi="仿宋_GB2312" w:eastAsia="仿宋_GB2312" w:cs="仿宋_GB2312"/>
          <w:b w:val="0"/>
          <w:bCs/>
          <w:color w:val="auto"/>
          <w:sz w:val="32"/>
          <w:szCs w:val="32"/>
          <w:u w:val="none"/>
          <w:lang w:eastAsia="zh-CN"/>
        </w:rPr>
        <w:t>住户调查</w:t>
      </w:r>
      <w:r>
        <w:rPr>
          <w:rFonts w:hint="eastAsia" w:ascii="仿宋_GB2312" w:hAnsi="仿宋_GB2312" w:eastAsia="仿宋_GB2312" w:cs="仿宋_GB2312"/>
          <w:b w:val="0"/>
          <w:bCs/>
          <w:color w:val="auto"/>
          <w:sz w:val="32"/>
          <w:szCs w:val="32"/>
          <w:u w:val="none"/>
        </w:rPr>
        <w:t>数据核实修改记录</w:t>
      </w:r>
    </w:p>
    <w:p w14:paraId="3C1AC508">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10.</w:t>
      </w:r>
      <w:r>
        <w:rPr>
          <w:rFonts w:hint="eastAsia" w:ascii="仿宋_GB2312" w:hAnsi="仿宋_GB2312" w:eastAsia="仿宋_GB2312" w:cs="仿宋_GB2312"/>
          <w:b w:val="0"/>
          <w:bCs/>
          <w:color w:val="auto"/>
          <w:sz w:val="32"/>
          <w:szCs w:val="32"/>
          <w:u w:val="none"/>
        </w:rPr>
        <w:t>住户调查政策性补贴记录台账</w:t>
      </w:r>
    </w:p>
    <w:p w14:paraId="227A1002">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lang w:val="en-US" w:eastAsia="zh-CN"/>
        </w:rPr>
        <w:t>11.</w:t>
      </w:r>
      <w:r>
        <w:rPr>
          <w:rFonts w:hint="eastAsia" w:ascii="仿宋_GB2312" w:hAnsi="仿宋_GB2312" w:eastAsia="仿宋_GB2312" w:cs="仿宋_GB2312"/>
          <w:b w:val="0"/>
          <w:bCs/>
          <w:color w:val="auto"/>
          <w:sz w:val="32"/>
          <w:szCs w:val="32"/>
          <w:u w:val="none"/>
        </w:rPr>
        <w:t>住户调查集中培训记录台账</w:t>
      </w:r>
    </w:p>
    <w:p w14:paraId="2D270E90">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b w:val="0"/>
          <w:bCs/>
          <w:color w:val="auto"/>
          <w:sz w:val="32"/>
          <w:szCs w:val="32"/>
          <w:u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b w:val="0"/>
          <w:bCs/>
          <w:color w:val="auto"/>
          <w:sz w:val="32"/>
          <w:szCs w:val="32"/>
          <w:u w:val="none"/>
          <w:lang w:val="en-US" w:eastAsia="zh-CN"/>
        </w:rPr>
        <w:t>12.</w:t>
      </w:r>
      <w:r>
        <w:rPr>
          <w:rFonts w:hint="eastAsia" w:ascii="仿宋_GB2312" w:hAnsi="仿宋_GB2312" w:eastAsia="仿宋_GB2312" w:cs="仿宋_GB2312"/>
          <w:b w:val="0"/>
          <w:bCs/>
          <w:color w:val="auto"/>
          <w:sz w:val="32"/>
          <w:szCs w:val="32"/>
          <w:u w:val="none"/>
          <w:lang w:eastAsia="zh-CN"/>
        </w:rPr>
        <w:t>农民工</w:t>
      </w:r>
      <w:r>
        <w:rPr>
          <w:rFonts w:hint="eastAsia" w:ascii="仿宋_GB2312" w:hAnsi="仿宋_GB2312" w:eastAsia="仿宋_GB2312" w:cs="仿宋_GB2312"/>
          <w:b w:val="0"/>
          <w:bCs/>
          <w:color w:val="auto"/>
          <w:sz w:val="32"/>
          <w:szCs w:val="32"/>
          <w:u w:val="none"/>
        </w:rPr>
        <w:t>举家外出情况台账</w:t>
      </w:r>
    </w:p>
    <w:p w14:paraId="30D2303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黑体" w:hAnsi="宋体" w:eastAsia="黑体" w:cs="宋体"/>
          <w:color w:val="auto"/>
          <w:kern w:val="0"/>
          <w:sz w:val="30"/>
          <w:szCs w:val="30"/>
          <w:u w:val="none"/>
        </w:rPr>
      </w:pP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1</w:t>
      </w:r>
      <w:r>
        <w:rPr>
          <w:rFonts w:hint="eastAsia" w:ascii="黑体" w:hAnsi="黑体" w:eastAsia="黑体" w:cs="黑体"/>
          <w:color w:val="auto"/>
          <w:kern w:val="0"/>
          <w:sz w:val="30"/>
          <w:szCs w:val="30"/>
          <w:u w:val="none"/>
        </w:rPr>
        <w:t xml:space="preserve"> </w:t>
      </w:r>
      <w:r>
        <w:rPr>
          <w:rFonts w:ascii="黑体" w:hAnsi="宋体" w:eastAsia="黑体" w:cs="宋体"/>
          <w:color w:val="auto"/>
          <w:kern w:val="0"/>
          <w:sz w:val="30"/>
          <w:szCs w:val="30"/>
          <w:u w:val="none"/>
        </w:rPr>
        <w:t xml:space="preserve">                          </w:t>
      </w:r>
    </w:p>
    <w:p w14:paraId="0889C506">
      <w:pPr>
        <w:ind w:firstLine="0" w:firstLineChars="0"/>
        <w:jc w:val="center"/>
        <w:rPr>
          <w:rFonts w:hint="eastAsia" w:ascii="黑体" w:hAnsi="黑体" w:eastAsia="黑体" w:cs="黑体"/>
          <w:b w:val="0"/>
          <w:bCs w:val="0"/>
          <w:color w:val="auto"/>
          <w:sz w:val="30"/>
          <w:szCs w:val="30"/>
          <w:u w:val="none"/>
        </w:rPr>
      </w:pPr>
      <w:r>
        <w:rPr>
          <w:rFonts w:hint="eastAsia" w:ascii="黑体" w:hAnsi="黑体" w:eastAsia="黑体" w:cs="黑体"/>
          <w:b w:val="0"/>
          <w:bCs w:val="0"/>
          <w:color w:val="auto"/>
          <w:sz w:val="30"/>
          <w:szCs w:val="30"/>
          <w:u w:val="none"/>
        </w:rPr>
        <w:t>住户调查换小区请示报告卡</w:t>
      </w:r>
    </w:p>
    <w:p w14:paraId="646D71B8">
      <w:pPr>
        <w:ind w:firstLine="0" w:firstLineChars="0"/>
        <w:jc w:val="center"/>
        <w:rPr>
          <w:rFonts w:ascii="Calibri" w:hAnsi="Calibri" w:eastAsia="宋体"/>
          <w:color w:val="auto"/>
          <w:sz w:val="24"/>
          <w:szCs w:val="22"/>
          <w:u w:val="none"/>
        </w:rPr>
      </w:pPr>
    </w:p>
    <w:p w14:paraId="1AC715B8">
      <w:pPr>
        <w:ind w:firstLine="0" w:firstLineChars="0"/>
        <w:rPr>
          <w:rFonts w:ascii="Calibri" w:hAnsi="Calibri" w:eastAsia="宋体"/>
          <w:color w:val="auto"/>
          <w:sz w:val="24"/>
          <w:szCs w:val="22"/>
          <w:u w:val="none"/>
        </w:rPr>
      </w:pPr>
      <w:r>
        <w:rPr>
          <w:rFonts w:hint="eastAsia" w:ascii="Calibri" w:hAnsi="Calibri" w:eastAsia="宋体"/>
          <w:color w:val="auto"/>
          <w:sz w:val="21"/>
          <w:szCs w:val="22"/>
          <w:u w:val="none"/>
        </w:rPr>
        <w:t xml:space="preserve">县（区、市）              </w:t>
      </w:r>
      <w:r>
        <w:rPr>
          <w:rFonts w:hint="eastAsia" w:ascii="Calibri" w:hAnsi="Calibri" w:eastAsia="宋体"/>
          <w:color w:val="auto"/>
          <w:sz w:val="21"/>
          <w:szCs w:val="22"/>
          <w:u w:val="none"/>
          <w:lang w:val="en-US" w:eastAsia="zh-CN"/>
        </w:rPr>
        <w:t xml:space="preserve">                  </w:t>
      </w:r>
      <w:r>
        <w:rPr>
          <w:rFonts w:hint="eastAsia" w:ascii="Calibri" w:hAnsi="Calibri" w:eastAsia="宋体"/>
          <w:color w:val="auto"/>
          <w:sz w:val="21"/>
          <w:szCs w:val="22"/>
          <w:u w:val="none"/>
        </w:rPr>
        <w:t xml:space="preserve">  样本属性（分省、分市县）               </w:t>
      </w:r>
      <w:r>
        <w:rPr>
          <w:rFonts w:hint="eastAsia" w:ascii="Calibri" w:hAnsi="Calibri" w:eastAsia="宋体"/>
          <w:color w:val="auto"/>
          <w:sz w:val="21"/>
          <w:szCs w:val="22"/>
          <w:u w:val="none"/>
          <w:lang w:val="en-US" w:eastAsia="zh-CN"/>
        </w:rPr>
        <w:t xml:space="preserve">                </w:t>
      </w:r>
      <w:r>
        <w:rPr>
          <w:rFonts w:hint="eastAsia" w:ascii="Calibri" w:hAnsi="Calibri" w:eastAsia="宋体"/>
          <w:color w:val="auto"/>
          <w:sz w:val="21"/>
          <w:szCs w:val="22"/>
          <w:u w:val="none"/>
        </w:rPr>
        <w:t xml:space="preserve">  </w:t>
      </w:r>
      <w:r>
        <w:rPr>
          <w:rFonts w:hint="eastAsia" w:ascii="Calibri" w:hAnsi="Calibri" w:eastAsia="宋体"/>
          <w:color w:val="auto"/>
          <w:sz w:val="21"/>
          <w:szCs w:val="22"/>
          <w:u w:val="none"/>
          <w:lang w:val="en-US" w:eastAsia="zh-CN"/>
        </w:rPr>
        <w:t xml:space="preserve">  </w:t>
      </w:r>
      <w:r>
        <w:rPr>
          <w:rFonts w:hint="eastAsia" w:ascii="Calibri" w:hAnsi="Calibri" w:eastAsia="宋体"/>
          <w:color w:val="auto"/>
          <w:sz w:val="21"/>
          <w:szCs w:val="22"/>
          <w:u w:val="none"/>
        </w:rPr>
        <w:t>小区类型（U</w:t>
      </w:r>
      <w:r>
        <w:rPr>
          <w:rFonts w:ascii="Calibri" w:hAnsi="Calibri" w:eastAsia="宋体"/>
          <w:color w:val="auto"/>
          <w:sz w:val="21"/>
          <w:szCs w:val="22"/>
          <w:u w:val="none"/>
        </w:rPr>
        <w:t>/UR/R</w:t>
      </w:r>
      <w:r>
        <w:rPr>
          <w:rFonts w:hint="eastAsia" w:ascii="Calibri" w:hAnsi="Calibri" w:eastAsia="宋体"/>
          <w:color w:val="auto"/>
          <w:sz w:val="21"/>
          <w:szCs w:val="22"/>
          <w:u w:val="none"/>
        </w:rPr>
        <w:t xml:space="preserve">）      </w:t>
      </w:r>
      <w:r>
        <w:rPr>
          <w:rFonts w:hint="eastAsia" w:ascii="Calibri" w:hAnsi="Calibri" w:eastAsia="宋体"/>
          <w:color w:val="auto"/>
          <w:sz w:val="24"/>
          <w:szCs w:val="22"/>
          <w:u w:val="none"/>
        </w:rPr>
        <w:t xml:space="preserve">                                     </w:t>
      </w:r>
    </w:p>
    <w:tbl>
      <w:tblPr>
        <w:tblStyle w:val="9"/>
        <w:tblpPr w:leftFromText="180" w:rightFromText="180" w:vertAnchor="page" w:horzAnchor="margin" w:tblpXSpec="center" w:tblpY="3205"/>
        <w:tblW w:w="141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16"/>
        <w:gridCol w:w="989"/>
        <w:gridCol w:w="2510"/>
        <w:gridCol w:w="1014"/>
        <w:gridCol w:w="997"/>
        <w:gridCol w:w="990"/>
        <w:gridCol w:w="5719"/>
      </w:tblGrid>
      <w:tr w14:paraId="5E9372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968" w:type="dxa"/>
            <w:gridSpan w:val="3"/>
            <w:tcBorders>
              <w:tl2br w:val="nil"/>
              <w:tr2bl w:val="nil"/>
            </w:tcBorders>
            <w:noWrap w:val="0"/>
            <w:vAlign w:val="center"/>
          </w:tcPr>
          <w:p w14:paraId="4FF4E5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4"/>
                <w:u w:val="none"/>
              </w:rPr>
            </w:pPr>
            <w:r>
              <w:rPr>
                <w:rFonts w:hint="eastAsia" w:ascii="Calibri" w:hAnsi="Calibri" w:eastAsia="宋体"/>
                <w:color w:val="auto"/>
                <w:sz w:val="24"/>
                <w:szCs w:val="24"/>
                <w:u w:val="none"/>
              </w:rPr>
              <w:t>原调查小区基本情况</w:t>
            </w:r>
          </w:p>
        </w:tc>
        <w:tc>
          <w:tcPr>
            <w:tcW w:w="2510" w:type="dxa"/>
            <w:vMerge w:val="restart"/>
            <w:tcBorders>
              <w:tl2br w:val="nil"/>
              <w:tr2bl w:val="nil"/>
            </w:tcBorders>
            <w:noWrap w:val="0"/>
            <w:vAlign w:val="center"/>
          </w:tcPr>
          <w:p w14:paraId="60736E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r>
              <w:rPr>
                <w:rFonts w:hint="eastAsia" w:ascii="宋体" w:hAnsi="宋体" w:eastAsia="宋体"/>
                <w:color w:val="auto"/>
                <w:sz w:val="24"/>
                <w:szCs w:val="24"/>
                <w:u w:val="none"/>
              </w:rPr>
              <w:t>申请替换小区的原因</w:t>
            </w:r>
          </w:p>
        </w:tc>
        <w:tc>
          <w:tcPr>
            <w:tcW w:w="3001" w:type="dxa"/>
            <w:gridSpan w:val="3"/>
            <w:tcBorders>
              <w:tl2br w:val="nil"/>
              <w:tr2bl w:val="nil"/>
            </w:tcBorders>
            <w:noWrap w:val="0"/>
            <w:vAlign w:val="center"/>
          </w:tcPr>
          <w:p w14:paraId="22EDE6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4"/>
                <w:u w:val="none"/>
              </w:rPr>
            </w:pPr>
            <w:r>
              <w:rPr>
                <w:rFonts w:hint="eastAsia" w:ascii="Calibri" w:hAnsi="Calibri" w:eastAsia="宋体"/>
                <w:color w:val="auto"/>
                <w:sz w:val="24"/>
                <w:szCs w:val="24"/>
                <w:u w:val="none"/>
              </w:rPr>
              <w:t>拟替换调查小区基本</w:t>
            </w:r>
            <w:r>
              <w:rPr>
                <w:rFonts w:ascii="Calibri" w:hAnsi="Calibri" w:eastAsia="宋体"/>
                <w:color w:val="auto"/>
                <w:sz w:val="24"/>
                <w:szCs w:val="24"/>
                <w:u w:val="none"/>
              </w:rPr>
              <w:t>情况</w:t>
            </w:r>
          </w:p>
        </w:tc>
        <w:tc>
          <w:tcPr>
            <w:tcW w:w="5719" w:type="dxa"/>
            <w:vMerge w:val="restart"/>
            <w:tcBorders>
              <w:tl2br w:val="nil"/>
              <w:tr2bl w:val="nil"/>
            </w:tcBorders>
            <w:noWrap w:val="0"/>
            <w:vAlign w:val="center"/>
          </w:tcPr>
          <w:p w14:paraId="2D48B1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4"/>
                <w:u w:val="none"/>
              </w:rPr>
            </w:pPr>
            <w:r>
              <w:rPr>
                <w:rFonts w:hint="eastAsia" w:ascii="宋体" w:hAnsi="宋体" w:eastAsia="宋体"/>
                <w:color w:val="auto"/>
                <w:sz w:val="24"/>
                <w:szCs w:val="24"/>
                <w:u w:val="none"/>
              </w:rPr>
              <w:t>换小区前后基本资料对比（住</w:t>
            </w:r>
            <w:r>
              <w:rPr>
                <w:rFonts w:hint="eastAsia" w:ascii="Calibri" w:hAnsi="Calibri" w:eastAsia="宋体"/>
                <w:color w:val="auto"/>
                <w:sz w:val="24"/>
                <w:szCs w:val="24"/>
                <w:u w:val="none"/>
              </w:rPr>
              <w:t>房及建筑年代、人口比例、就业结构、离退休人口比例等）</w:t>
            </w:r>
          </w:p>
        </w:tc>
      </w:tr>
      <w:tr w14:paraId="01AC5A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30" w:hRule="atLeast"/>
          <w:jc w:val="center"/>
        </w:trPr>
        <w:tc>
          <w:tcPr>
            <w:tcW w:w="963" w:type="dxa"/>
            <w:tcBorders>
              <w:tl2br w:val="nil"/>
              <w:tr2bl w:val="nil"/>
            </w:tcBorders>
            <w:noWrap w:val="0"/>
            <w:vAlign w:val="center"/>
          </w:tcPr>
          <w:p w14:paraId="6C2758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Calibri" w:hAnsi="Calibri" w:eastAsia="宋体"/>
                <w:color w:val="auto"/>
                <w:sz w:val="24"/>
                <w:szCs w:val="24"/>
                <w:u w:val="none"/>
                <w:lang w:val="en-US"/>
              </w:rPr>
            </w:pPr>
            <w:r>
              <w:rPr>
                <w:rFonts w:hint="eastAsia" w:ascii="Calibri" w:hAnsi="Calibri" w:eastAsia="宋体"/>
                <w:color w:val="auto"/>
                <w:sz w:val="24"/>
                <w:szCs w:val="24"/>
                <w:u w:val="none"/>
              </w:rPr>
              <w:t>小区</w:t>
            </w:r>
            <w:r>
              <w:rPr>
                <w:rFonts w:hint="eastAsia" w:ascii="Calibri" w:hAnsi="Calibri" w:eastAsia="宋体"/>
                <w:color w:val="auto"/>
                <w:sz w:val="24"/>
                <w:szCs w:val="24"/>
                <w:u w:val="none"/>
                <w:lang w:val="en-US" w:eastAsia="zh-CN"/>
              </w:rPr>
              <w:t>SID</w:t>
            </w:r>
          </w:p>
        </w:tc>
        <w:tc>
          <w:tcPr>
            <w:tcW w:w="1016" w:type="dxa"/>
            <w:tcBorders>
              <w:tl2br w:val="nil"/>
              <w:tr2bl w:val="nil"/>
            </w:tcBorders>
            <w:noWrap w:val="0"/>
            <w:vAlign w:val="center"/>
          </w:tcPr>
          <w:p w14:paraId="349F42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小区</w:t>
            </w:r>
          </w:p>
          <w:p w14:paraId="064185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r>
              <w:rPr>
                <w:rFonts w:hint="eastAsia" w:ascii="宋体" w:hAnsi="宋体" w:eastAsia="宋体" w:cs="宋体"/>
                <w:color w:val="auto"/>
                <w:sz w:val="24"/>
                <w:szCs w:val="24"/>
                <w:u w:val="none"/>
              </w:rPr>
              <w:t>名称</w:t>
            </w:r>
          </w:p>
        </w:tc>
        <w:tc>
          <w:tcPr>
            <w:tcW w:w="989" w:type="dxa"/>
            <w:tcBorders>
              <w:tl2br w:val="nil"/>
              <w:tr2bl w:val="nil"/>
            </w:tcBorders>
            <w:noWrap w:val="0"/>
            <w:vAlign w:val="center"/>
          </w:tcPr>
          <w:p w14:paraId="7FF960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r>
              <w:rPr>
                <w:rFonts w:hint="eastAsia" w:ascii="Calibri" w:hAnsi="Calibri" w:eastAsia="宋体"/>
                <w:color w:val="auto"/>
                <w:sz w:val="24"/>
                <w:szCs w:val="24"/>
                <w:u w:val="none"/>
              </w:rPr>
              <w:t>发展</w:t>
            </w:r>
            <w:r>
              <w:rPr>
                <w:rFonts w:ascii="Calibri" w:hAnsi="Calibri" w:eastAsia="宋体"/>
                <w:color w:val="auto"/>
                <w:sz w:val="24"/>
                <w:szCs w:val="24"/>
                <w:u w:val="none"/>
              </w:rPr>
              <w:t>水平位次</w:t>
            </w:r>
          </w:p>
        </w:tc>
        <w:tc>
          <w:tcPr>
            <w:tcW w:w="2510" w:type="dxa"/>
            <w:vMerge w:val="continue"/>
            <w:tcBorders>
              <w:tl2br w:val="nil"/>
              <w:tr2bl w:val="nil"/>
            </w:tcBorders>
            <w:noWrap w:val="0"/>
            <w:vAlign w:val="center"/>
          </w:tcPr>
          <w:p w14:paraId="6D272E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p>
        </w:tc>
        <w:tc>
          <w:tcPr>
            <w:tcW w:w="1014" w:type="dxa"/>
            <w:tcBorders>
              <w:tl2br w:val="nil"/>
              <w:tr2bl w:val="nil"/>
            </w:tcBorders>
            <w:noWrap w:val="0"/>
            <w:vAlign w:val="center"/>
          </w:tcPr>
          <w:p w14:paraId="6D0DAD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r>
              <w:rPr>
                <w:rFonts w:hint="eastAsia" w:ascii="Calibri" w:hAnsi="Calibri" w:eastAsia="宋体"/>
                <w:color w:val="auto"/>
                <w:sz w:val="24"/>
                <w:szCs w:val="24"/>
                <w:u w:val="none"/>
              </w:rPr>
              <w:t>小区</w:t>
            </w:r>
            <w:r>
              <w:rPr>
                <w:rFonts w:hint="eastAsia" w:ascii="Calibri" w:hAnsi="Calibri" w:eastAsia="宋体"/>
                <w:color w:val="auto"/>
                <w:sz w:val="24"/>
                <w:szCs w:val="24"/>
                <w:u w:val="none"/>
                <w:lang w:val="en-US" w:eastAsia="zh-CN"/>
              </w:rPr>
              <w:t>SID</w:t>
            </w:r>
          </w:p>
        </w:tc>
        <w:tc>
          <w:tcPr>
            <w:tcW w:w="997" w:type="dxa"/>
            <w:tcBorders>
              <w:tl2br w:val="nil"/>
              <w:tr2bl w:val="nil"/>
            </w:tcBorders>
            <w:noWrap w:val="0"/>
            <w:vAlign w:val="center"/>
          </w:tcPr>
          <w:p w14:paraId="313A07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小区</w:t>
            </w:r>
          </w:p>
          <w:p w14:paraId="6EC815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r>
              <w:rPr>
                <w:rFonts w:hint="eastAsia" w:ascii="宋体" w:hAnsi="宋体" w:eastAsia="宋体" w:cs="宋体"/>
                <w:color w:val="auto"/>
                <w:sz w:val="24"/>
                <w:szCs w:val="24"/>
                <w:u w:val="none"/>
              </w:rPr>
              <w:t>名称</w:t>
            </w:r>
          </w:p>
        </w:tc>
        <w:tc>
          <w:tcPr>
            <w:tcW w:w="990" w:type="dxa"/>
            <w:tcBorders>
              <w:tl2br w:val="nil"/>
              <w:tr2bl w:val="nil"/>
            </w:tcBorders>
            <w:noWrap w:val="0"/>
            <w:vAlign w:val="center"/>
          </w:tcPr>
          <w:p w14:paraId="43AC69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r>
              <w:rPr>
                <w:rFonts w:hint="eastAsia" w:ascii="Calibri" w:hAnsi="Calibri" w:eastAsia="宋体"/>
                <w:color w:val="auto"/>
                <w:sz w:val="24"/>
                <w:szCs w:val="24"/>
                <w:u w:val="none"/>
              </w:rPr>
              <w:t>发展</w:t>
            </w:r>
            <w:r>
              <w:rPr>
                <w:rFonts w:ascii="Calibri" w:hAnsi="Calibri" w:eastAsia="宋体"/>
                <w:color w:val="auto"/>
                <w:sz w:val="24"/>
                <w:szCs w:val="24"/>
                <w:u w:val="none"/>
              </w:rPr>
              <w:t>水平位次</w:t>
            </w:r>
          </w:p>
        </w:tc>
        <w:tc>
          <w:tcPr>
            <w:tcW w:w="5719" w:type="dxa"/>
            <w:vMerge w:val="continue"/>
            <w:tcBorders>
              <w:tl2br w:val="nil"/>
              <w:tr2bl w:val="nil"/>
            </w:tcBorders>
            <w:noWrap w:val="0"/>
            <w:vAlign w:val="center"/>
          </w:tcPr>
          <w:p w14:paraId="564BB1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Calibri" w:hAnsi="Calibri" w:eastAsia="宋体"/>
                <w:color w:val="auto"/>
                <w:sz w:val="24"/>
                <w:szCs w:val="24"/>
                <w:u w:val="none"/>
              </w:rPr>
            </w:pPr>
          </w:p>
        </w:tc>
      </w:tr>
      <w:tr w14:paraId="057E42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963" w:type="dxa"/>
            <w:tcBorders>
              <w:tl2br w:val="nil"/>
              <w:tr2bl w:val="nil"/>
            </w:tcBorders>
            <w:noWrap w:val="0"/>
            <w:vAlign w:val="center"/>
          </w:tcPr>
          <w:p w14:paraId="7D327B7F">
            <w:pPr>
              <w:ind w:firstLine="0" w:firstLineChars="0"/>
              <w:jc w:val="center"/>
              <w:rPr>
                <w:rFonts w:ascii="Calibri" w:hAnsi="Calibri" w:eastAsia="宋体"/>
                <w:color w:val="auto"/>
                <w:sz w:val="21"/>
                <w:szCs w:val="21"/>
                <w:u w:val="none"/>
              </w:rPr>
            </w:pPr>
          </w:p>
        </w:tc>
        <w:tc>
          <w:tcPr>
            <w:tcW w:w="1016" w:type="dxa"/>
            <w:tcBorders>
              <w:tl2br w:val="nil"/>
              <w:tr2bl w:val="nil"/>
            </w:tcBorders>
            <w:noWrap w:val="0"/>
            <w:vAlign w:val="center"/>
          </w:tcPr>
          <w:p w14:paraId="6CFA476D">
            <w:pPr>
              <w:ind w:firstLine="0" w:firstLineChars="0"/>
              <w:jc w:val="center"/>
              <w:rPr>
                <w:rFonts w:ascii="Calibri" w:hAnsi="Calibri" w:eastAsia="宋体"/>
                <w:color w:val="auto"/>
                <w:sz w:val="21"/>
                <w:szCs w:val="21"/>
                <w:u w:val="none"/>
              </w:rPr>
            </w:pPr>
          </w:p>
        </w:tc>
        <w:tc>
          <w:tcPr>
            <w:tcW w:w="989" w:type="dxa"/>
            <w:tcBorders>
              <w:tl2br w:val="nil"/>
              <w:tr2bl w:val="nil"/>
            </w:tcBorders>
            <w:noWrap w:val="0"/>
            <w:vAlign w:val="center"/>
          </w:tcPr>
          <w:p w14:paraId="3F98C8C9">
            <w:pPr>
              <w:ind w:firstLine="0" w:firstLineChars="0"/>
              <w:jc w:val="center"/>
              <w:rPr>
                <w:rFonts w:ascii="Calibri" w:hAnsi="Calibri" w:eastAsia="宋体"/>
                <w:color w:val="auto"/>
                <w:sz w:val="21"/>
                <w:szCs w:val="21"/>
                <w:u w:val="none"/>
              </w:rPr>
            </w:pPr>
          </w:p>
        </w:tc>
        <w:tc>
          <w:tcPr>
            <w:tcW w:w="2510" w:type="dxa"/>
            <w:tcBorders>
              <w:tl2br w:val="nil"/>
              <w:tr2bl w:val="nil"/>
            </w:tcBorders>
            <w:noWrap w:val="0"/>
            <w:vAlign w:val="center"/>
          </w:tcPr>
          <w:p w14:paraId="38F5C4A7">
            <w:pPr>
              <w:ind w:firstLine="0" w:firstLineChars="0"/>
              <w:jc w:val="center"/>
              <w:rPr>
                <w:rFonts w:ascii="Calibri" w:hAnsi="Calibri" w:eastAsia="宋体"/>
                <w:color w:val="auto"/>
                <w:sz w:val="21"/>
                <w:szCs w:val="21"/>
                <w:u w:val="none"/>
              </w:rPr>
            </w:pPr>
          </w:p>
        </w:tc>
        <w:tc>
          <w:tcPr>
            <w:tcW w:w="1014" w:type="dxa"/>
            <w:tcBorders>
              <w:tl2br w:val="nil"/>
              <w:tr2bl w:val="nil"/>
            </w:tcBorders>
            <w:noWrap w:val="0"/>
            <w:vAlign w:val="center"/>
          </w:tcPr>
          <w:p w14:paraId="30C06EC1">
            <w:pPr>
              <w:ind w:firstLine="0" w:firstLineChars="0"/>
              <w:jc w:val="center"/>
              <w:rPr>
                <w:rFonts w:ascii="Calibri" w:hAnsi="Calibri" w:eastAsia="宋体"/>
                <w:color w:val="auto"/>
                <w:sz w:val="21"/>
                <w:szCs w:val="21"/>
                <w:u w:val="none"/>
              </w:rPr>
            </w:pPr>
          </w:p>
        </w:tc>
        <w:tc>
          <w:tcPr>
            <w:tcW w:w="997" w:type="dxa"/>
            <w:tcBorders>
              <w:tl2br w:val="nil"/>
              <w:tr2bl w:val="nil"/>
            </w:tcBorders>
            <w:noWrap w:val="0"/>
            <w:vAlign w:val="center"/>
          </w:tcPr>
          <w:p w14:paraId="63D3C237">
            <w:pPr>
              <w:ind w:firstLine="0" w:firstLineChars="0"/>
              <w:jc w:val="center"/>
              <w:rPr>
                <w:rFonts w:ascii="Calibri" w:hAnsi="Calibri" w:eastAsia="宋体"/>
                <w:color w:val="auto"/>
                <w:sz w:val="21"/>
                <w:szCs w:val="21"/>
                <w:u w:val="none"/>
              </w:rPr>
            </w:pPr>
          </w:p>
        </w:tc>
        <w:tc>
          <w:tcPr>
            <w:tcW w:w="990" w:type="dxa"/>
            <w:tcBorders>
              <w:tl2br w:val="nil"/>
              <w:tr2bl w:val="nil"/>
            </w:tcBorders>
            <w:noWrap w:val="0"/>
            <w:vAlign w:val="center"/>
          </w:tcPr>
          <w:p w14:paraId="76347D22">
            <w:pPr>
              <w:ind w:firstLine="0" w:firstLineChars="0"/>
              <w:jc w:val="center"/>
              <w:rPr>
                <w:rFonts w:ascii="Calibri" w:hAnsi="Calibri" w:eastAsia="宋体"/>
                <w:color w:val="auto"/>
                <w:sz w:val="21"/>
                <w:szCs w:val="21"/>
                <w:u w:val="none"/>
              </w:rPr>
            </w:pPr>
          </w:p>
        </w:tc>
        <w:tc>
          <w:tcPr>
            <w:tcW w:w="5719" w:type="dxa"/>
            <w:tcBorders>
              <w:tl2br w:val="nil"/>
              <w:tr2bl w:val="nil"/>
            </w:tcBorders>
            <w:noWrap w:val="0"/>
            <w:vAlign w:val="center"/>
          </w:tcPr>
          <w:p w14:paraId="42C00411">
            <w:pPr>
              <w:ind w:firstLine="0" w:firstLineChars="0"/>
              <w:jc w:val="center"/>
              <w:rPr>
                <w:rFonts w:ascii="Calibri" w:hAnsi="Calibri" w:eastAsia="宋体"/>
                <w:color w:val="auto"/>
                <w:sz w:val="21"/>
                <w:szCs w:val="21"/>
                <w:u w:val="none"/>
              </w:rPr>
            </w:pPr>
          </w:p>
        </w:tc>
      </w:tr>
      <w:tr w14:paraId="3D9CAB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61" w:hRule="atLeast"/>
          <w:jc w:val="center"/>
        </w:trPr>
        <w:tc>
          <w:tcPr>
            <w:tcW w:w="14198" w:type="dxa"/>
            <w:gridSpan w:val="8"/>
            <w:tcBorders>
              <w:tl2br w:val="nil"/>
              <w:tr2bl w:val="nil"/>
            </w:tcBorders>
            <w:noWrap w:val="0"/>
            <w:vAlign w:val="center"/>
          </w:tcPr>
          <w:p w14:paraId="18CD5D26">
            <w:pPr>
              <w:ind w:firstLine="0" w:firstLineChars="0"/>
              <w:rPr>
                <w:rFonts w:ascii="Calibri" w:hAnsi="Calibri" w:eastAsia="宋体"/>
                <w:color w:val="auto"/>
                <w:sz w:val="21"/>
                <w:szCs w:val="21"/>
                <w:u w:val="none"/>
              </w:rPr>
            </w:pPr>
            <w:r>
              <w:rPr>
                <w:rFonts w:hint="eastAsia" w:ascii="宋体" w:hAnsi="宋体" w:eastAsia="宋体"/>
                <w:color w:val="auto"/>
                <w:sz w:val="24"/>
                <w:szCs w:val="22"/>
                <w:u w:val="none"/>
              </w:rPr>
              <w:t>主要</w:t>
            </w:r>
            <w:r>
              <w:rPr>
                <w:rFonts w:ascii="宋体" w:hAnsi="宋体" w:eastAsia="宋体"/>
                <w:color w:val="auto"/>
                <w:sz w:val="24"/>
                <w:szCs w:val="22"/>
                <w:u w:val="none"/>
              </w:rPr>
              <w:t>负责人</w:t>
            </w:r>
            <w:r>
              <w:rPr>
                <w:rFonts w:hint="eastAsia" w:ascii="宋体" w:hAnsi="宋体" w:eastAsia="宋体"/>
                <w:color w:val="auto"/>
                <w:sz w:val="24"/>
                <w:szCs w:val="22"/>
                <w:u w:val="none"/>
              </w:rPr>
              <w:t xml:space="preserve">签名：   </w:t>
            </w:r>
            <w:r>
              <w:rPr>
                <w:rFonts w:hint="eastAsia" w:ascii="宋体" w:hAnsi="宋体" w:eastAsia="宋体"/>
                <w:color w:val="auto"/>
                <w:sz w:val="24"/>
                <w:szCs w:val="22"/>
                <w:u w:val="none"/>
                <w:lang w:val="en-US" w:eastAsia="zh-CN"/>
              </w:rPr>
              <w:t xml:space="preserve">   </w:t>
            </w:r>
            <w:r>
              <w:rPr>
                <w:rFonts w:hint="eastAsia" w:ascii="宋体" w:hAnsi="宋体" w:eastAsia="宋体"/>
                <w:color w:val="auto"/>
                <w:sz w:val="24"/>
                <w:szCs w:val="22"/>
                <w:u w:val="none"/>
              </w:rPr>
              <w:t xml:space="preserve"> </w:t>
            </w:r>
            <w:r>
              <w:rPr>
                <w:rFonts w:ascii="宋体" w:hAnsi="宋体" w:eastAsia="宋体"/>
                <w:color w:val="auto"/>
                <w:sz w:val="24"/>
                <w:szCs w:val="22"/>
                <w:u w:val="none"/>
              </w:rPr>
              <w:t xml:space="preserve">  </w:t>
            </w:r>
            <w:r>
              <w:rPr>
                <w:rFonts w:hint="eastAsia" w:ascii="宋体" w:hAnsi="宋体" w:eastAsia="宋体"/>
                <w:color w:val="auto"/>
                <w:sz w:val="24"/>
                <w:szCs w:val="22"/>
                <w:u w:val="none"/>
              </w:rPr>
              <w:t xml:space="preserve">  </w:t>
            </w:r>
            <w:r>
              <w:rPr>
                <w:rFonts w:hint="eastAsia" w:ascii="宋体" w:hAnsi="宋体" w:eastAsia="宋体"/>
                <w:color w:val="auto"/>
                <w:sz w:val="24"/>
                <w:szCs w:val="22"/>
                <w:u w:val="none"/>
                <w:lang w:val="en-US" w:eastAsia="zh-CN"/>
              </w:rPr>
              <w:t xml:space="preserve">  </w:t>
            </w:r>
            <w:r>
              <w:rPr>
                <w:rFonts w:hint="eastAsia" w:ascii="宋体" w:hAnsi="宋体" w:eastAsia="宋体"/>
                <w:color w:val="auto"/>
                <w:sz w:val="24"/>
                <w:szCs w:val="22"/>
                <w:u w:val="none"/>
              </w:rPr>
              <w:t>分管</w:t>
            </w:r>
            <w:r>
              <w:rPr>
                <w:rFonts w:hint="eastAsia" w:ascii="宋体" w:hAnsi="宋体" w:eastAsia="宋体"/>
                <w:color w:val="auto"/>
                <w:sz w:val="24"/>
                <w:szCs w:val="22"/>
                <w:u w:val="none"/>
                <w:lang w:eastAsia="zh-CN"/>
              </w:rPr>
              <w:t>领导</w:t>
            </w:r>
            <w:r>
              <w:rPr>
                <w:rFonts w:hint="eastAsia" w:ascii="宋体" w:hAnsi="宋体" w:eastAsia="宋体"/>
                <w:color w:val="auto"/>
                <w:sz w:val="24"/>
                <w:szCs w:val="22"/>
                <w:u w:val="none"/>
              </w:rPr>
              <w:t xml:space="preserve">签名：    </w:t>
            </w:r>
            <w:r>
              <w:rPr>
                <w:rFonts w:ascii="宋体" w:hAnsi="宋体" w:eastAsia="宋体"/>
                <w:color w:val="auto"/>
                <w:sz w:val="24"/>
                <w:szCs w:val="22"/>
                <w:u w:val="none"/>
              </w:rPr>
              <w:t xml:space="preserve">    </w:t>
            </w:r>
            <w:r>
              <w:rPr>
                <w:rFonts w:hint="eastAsia" w:ascii="宋体" w:hAnsi="宋体" w:eastAsia="宋体"/>
                <w:color w:val="auto"/>
                <w:sz w:val="24"/>
                <w:szCs w:val="22"/>
                <w:u w:val="none"/>
                <w:lang w:val="en-US" w:eastAsia="zh-CN"/>
              </w:rPr>
              <w:t xml:space="preserve">           </w:t>
            </w:r>
            <w:r>
              <w:rPr>
                <w:rFonts w:hint="eastAsia" w:ascii="宋体" w:hAnsi="宋体" w:eastAsia="宋体"/>
                <w:color w:val="auto"/>
                <w:sz w:val="24"/>
                <w:szCs w:val="22"/>
                <w:u w:val="none"/>
              </w:rPr>
              <w:t>住户负责人签名：</w:t>
            </w:r>
            <w:r>
              <w:rPr>
                <w:rFonts w:hint="eastAsia" w:ascii="宋体" w:hAnsi="宋体" w:eastAsia="宋体"/>
                <w:color w:val="auto"/>
                <w:sz w:val="24"/>
                <w:szCs w:val="22"/>
                <w:u w:val="none"/>
                <w:lang w:val="en-US" w:eastAsia="zh-CN"/>
              </w:rPr>
              <w:t xml:space="preserve">               日期：</w:t>
            </w:r>
          </w:p>
        </w:tc>
      </w:tr>
      <w:tr w14:paraId="35A0EB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198" w:type="dxa"/>
            <w:gridSpan w:val="8"/>
            <w:tcBorders>
              <w:tl2br w:val="nil"/>
              <w:tr2bl w:val="nil"/>
            </w:tcBorders>
            <w:noWrap w:val="0"/>
            <w:vAlign w:val="center"/>
          </w:tcPr>
          <w:p w14:paraId="2D51A624">
            <w:pPr>
              <w:ind w:firstLine="0" w:firstLineChars="0"/>
              <w:rPr>
                <w:rFonts w:ascii="Calibri" w:hAnsi="Calibri" w:eastAsia="宋体"/>
                <w:color w:val="auto"/>
                <w:sz w:val="21"/>
                <w:szCs w:val="21"/>
                <w:u w:val="none"/>
              </w:rPr>
            </w:pPr>
            <w:r>
              <w:rPr>
                <w:rFonts w:hint="eastAsia" w:ascii="宋体" w:hAnsi="宋体" w:eastAsia="宋体"/>
                <w:color w:val="auto"/>
                <w:sz w:val="24"/>
                <w:szCs w:val="22"/>
                <w:u w:val="none"/>
              </w:rPr>
              <w:t xml:space="preserve">总队分管领导签名：    </w:t>
            </w:r>
            <w:r>
              <w:rPr>
                <w:rFonts w:hint="eastAsia" w:ascii="宋体" w:hAnsi="宋体" w:eastAsia="宋体"/>
                <w:color w:val="auto"/>
                <w:sz w:val="24"/>
                <w:szCs w:val="22"/>
                <w:u w:val="none"/>
                <w:lang w:val="en-US" w:eastAsia="zh-CN"/>
              </w:rPr>
              <w:t xml:space="preserve">       </w:t>
            </w:r>
            <w:r>
              <w:rPr>
                <w:rFonts w:hint="eastAsia" w:ascii="宋体" w:hAnsi="宋体" w:eastAsia="宋体"/>
                <w:color w:val="auto"/>
                <w:sz w:val="24"/>
                <w:szCs w:val="22"/>
                <w:u w:val="none"/>
              </w:rPr>
              <w:t xml:space="preserve">收支处负责人签名：      </w:t>
            </w:r>
            <w:r>
              <w:rPr>
                <w:rFonts w:hint="eastAsia" w:ascii="宋体" w:hAnsi="宋体" w:eastAsia="宋体"/>
                <w:color w:val="auto"/>
                <w:sz w:val="24"/>
                <w:szCs w:val="22"/>
                <w:u w:val="none"/>
                <w:lang w:val="en-US" w:eastAsia="zh-CN"/>
              </w:rPr>
              <w:t xml:space="preserve">         </w:t>
            </w:r>
            <w:r>
              <w:rPr>
                <w:rFonts w:hint="eastAsia" w:ascii="宋体" w:hAnsi="宋体" w:eastAsia="宋体"/>
                <w:color w:val="auto"/>
                <w:sz w:val="24"/>
                <w:szCs w:val="22"/>
                <w:u w:val="none"/>
              </w:rPr>
              <w:t>承办人签名：</w:t>
            </w:r>
            <w:r>
              <w:rPr>
                <w:rFonts w:hint="eastAsia" w:ascii="宋体" w:hAnsi="宋体" w:eastAsia="宋体"/>
                <w:color w:val="auto"/>
                <w:sz w:val="24"/>
                <w:szCs w:val="22"/>
                <w:u w:val="none"/>
                <w:lang w:val="en-US" w:eastAsia="zh-CN"/>
              </w:rPr>
              <w:t xml:space="preserve">                   日期：</w:t>
            </w:r>
          </w:p>
        </w:tc>
      </w:tr>
    </w:tbl>
    <w:p w14:paraId="4CB88A2B">
      <w:pPr>
        <w:ind w:firstLine="0" w:firstLineChars="0"/>
        <w:rPr>
          <w:rFonts w:ascii="Calibri" w:hAnsi="Calibri" w:eastAsia="宋体"/>
          <w:vanish/>
          <w:color w:val="auto"/>
          <w:sz w:val="21"/>
          <w:szCs w:val="22"/>
          <w:u w:val="none"/>
        </w:rPr>
      </w:pPr>
    </w:p>
    <w:p w14:paraId="05DFEAE9">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说明：</w:t>
      </w:r>
    </w:p>
    <w:p w14:paraId="1D730DF8">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1.替换小区要严格按照样本管理规定开展，必须有充分的理由。除提交本报告卡外，还应按要求提交其他有效佐证材料。</w:t>
      </w:r>
    </w:p>
    <w:p w14:paraId="308705F4">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Calibri" w:hAnsi="Calibri" w:eastAsia="宋体"/>
          <w:color w:val="auto"/>
          <w:sz w:val="21"/>
          <w:szCs w:val="22"/>
          <w:u w:val="none"/>
          <w:lang w:val="en-US" w:eastAsia="zh-CN"/>
        </w:rPr>
        <w:t>2.本报告卡一式两份，签字盖章后上报总队。</w:t>
      </w:r>
    </w:p>
    <w:p w14:paraId="2B83A833">
      <w:pPr>
        <w:ind w:left="0" w:leftChars="0" w:firstLine="0" w:firstLineChars="0"/>
        <w:jc w:val="left"/>
        <w:rPr>
          <w:rFonts w:hint="eastAsia" w:ascii="方正小标宋简体" w:hAnsi="仿宋" w:eastAsia="方正小标宋简体" w:cs="黑体"/>
          <w:color w:val="auto"/>
          <w:sz w:val="44"/>
          <w:szCs w:val="44"/>
          <w:u w:val="none"/>
          <w:lang w:eastAsia="zh-CN"/>
        </w:rPr>
      </w:pP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2</w:t>
      </w:r>
    </w:p>
    <w:p w14:paraId="2B348632">
      <w:pPr>
        <w:ind w:firstLine="0" w:firstLineChars="0"/>
        <w:jc w:val="center"/>
        <w:rPr>
          <w:rFonts w:hint="eastAsia" w:ascii="黑体" w:hAnsi="黑体" w:eastAsia="黑体" w:cs="黑体"/>
          <w:b w:val="0"/>
          <w:bCs w:val="0"/>
          <w:color w:val="auto"/>
          <w:sz w:val="30"/>
          <w:szCs w:val="30"/>
          <w:u w:val="none"/>
        </w:rPr>
      </w:pPr>
      <w:r>
        <w:rPr>
          <w:rFonts w:hint="eastAsia" w:ascii="黑体" w:hAnsi="黑体" w:eastAsia="黑体" w:cs="黑体"/>
          <w:b w:val="0"/>
          <w:bCs w:val="0"/>
          <w:color w:val="auto"/>
          <w:sz w:val="30"/>
          <w:szCs w:val="30"/>
          <w:u w:val="none"/>
          <w:lang w:val="en-US" w:eastAsia="zh-CN"/>
        </w:rPr>
        <w:t>住户调查</w:t>
      </w:r>
      <w:r>
        <w:rPr>
          <w:rFonts w:hint="eastAsia" w:ascii="黑体" w:hAnsi="黑体" w:eastAsia="黑体" w:cs="黑体"/>
          <w:b w:val="0"/>
          <w:bCs w:val="0"/>
          <w:color w:val="auto"/>
          <w:sz w:val="30"/>
          <w:szCs w:val="30"/>
          <w:u w:val="none"/>
          <w:lang w:eastAsia="zh-CN"/>
        </w:rPr>
        <w:t>换户</w:t>
      </w:r>
      <w:r>
        <w:rPr>
          <w:rFonts w:hint="eastAsia" w:ascii="黑体" w:hAnsi="黑体" w:eastAsia="黑体" w:cs="黑体"/>
          <w:b w:val="0"/>
          <w:bCs w:val="0"/>
          <w:color w:val="auto"/>
          <w:sz w:val="30"/>
          <w:szCs w:val="30"/>
          <w:u w:val="none"/>
        </w:rPr>
        <w:t>第</w:t>
      </w:r>
      <w:r>
        <w:rPr>
          <w:rFonts w:hint="eastAsia" w:ascii="黑体" w:hAnsi="黑体" w:eastAsia="黑体" w:cs="黑体"/>
          <w:b w:val="0"/>
          <w:bCs w:val="0"/>
          <w:color w:val="auto"/>
          <w:sz w:val="30"/>
          <w:szCs w:val="30"/>
          <w:u w:val="none"/>
          <w:lang w:eastAsia="zh-CN"/>
        </w:rPr>
        <w:t>（</w:t>
      </w:r>
      <w:r>
        <w:rPr>
          <w:rFonts w:hint="eastAsia" w:ascii="黑体" w:hAnsi="黑体" w:eastAsia="黑体" w:cs="黑体"/>
          <w:color w:val="auto"/>
          <w:sz w:val="30"/>
          <w:szCs w:val="30"/>
          <w:u w:val="none"/>
        </w:rPr>
        <w:sym w:font="Wingdings 2" w:char="00A3"/>
      </w:r>
      <w:r>
        <w:rPr>
          <w:rFonts w:hint="eastAsia" w:ascii="黑体" w:hAnsi="黑体" w:eastAsia="黑体" w:cs="黑体"/>
          <w:color w:val="auto"/>
          <w:sz w:val="30"/>
          <w:szCs w:val="30"/>
          <w:u w:val="none"/>
          <w:lang w:eastAsia="zh-CN"/>
        </w:rPr>
        <w:t>一</w:t>
      </w:r>
      <w:r>
        <w:rPr>
          <w:rFonts w:hint="eastAsia" w:ascii="黑体" w:hAnsi="黑体" w:eastAsia="黑体" w:cs="黑体"/>
          <w:color w:val="auto"/>
          <w:sz w:val="30"/>
          <w:szCs w:val="30"/>
          <w:u w:val="none"/>
          <w:lang w:val="en-US" w:eastAsia="zh-CN"/>
        </w:rPr>
        <w:t>/</w:t>
      </w:r>
      <w:r>
        <w:rPr>
          <w:rFonts w:hint="eastAsia" w:ascii="黑体" w:hAnsi="黑体" w:eastAsia="黑体" w:cs="黑体"/>
          <w:color w:val="auto"/>
          <w:sz w:val="30"/>
          <w:szCs w:val="30"/>
          <w:u w:val="none"/>
        </w:rPr>
        <w:sym w:font="Wingdings 2" w:char="00A3"/>
      </w:r>
      <w:r>
        <w:rPr>
          <w:rFonts w:hint="eastAsia" w:ascii="黑体" w:hAnsi="黑体" w:eastAsia="黑体" w:cs="黑体"/>
          <w:color w:val="auto"/>
          <w:sz w:val="30"/>
          <w:szCs w:val="30"/>
          <w:u w:val="none"/>
          <w:lang w:eastAsia="zh-CN"/>
        </w:rPr>
        <w:t>二</w:t>
      </w:r>
      <w:r>
        <w:rPr>
          <w:rFonts w:hint="eastAsia" w:ascii="黑体" w:hAnsi="黑体" w:eastAsia="黑体" w:cs="黑体"/>
          <w:b w:val="0"/>
          <w:bCs w:val="0"/>
          <w:color w:val="auto"/>
          <w:sz w:val="30"/>
          <w:szCs w:val="30"/>
          <w:u w:val="none"/>
        </w:rPr>
        <w:t>次</w:t>
      </w:r>
      <w:r>
        <w:rPr>
          <w:rFonts w:hint="eastAsia" w:ascii="黑体" w:hAnsi="黑体" w:eastAsia="黑体" w:cs="黑体"/>
          <w:b w:val="0"/>
          <w:bCs w:val="0"/>
          <w:color w:val="auto"/>
          <w:sz w:val="30"/>
          <w:szCs w:val="30"/>
          <w:u w:val="none"/>
          <w:lang w:eastAsia="zh-CN"/>
        </w:rPr>
        <w:t>）</w:t>
      </w:r>
      <w:r>
        <w:rPr>
          <w:rFonts w:hint="eastAsia" w:ascii="黑体" w:hAnsi="黑体" w:eastAsia="黑体" w:cs="黑体"/>
          <w:b w:val="0"/>
          <w:bCs w:val="0"/>
          <w:color w:val="auto"/>
          <w:sz w:val="30"/>
          <w:szCs w:val="30"/>
          <w:u w:val="none"/>
        </w:rPr>
        <w:t>访户登记表</w:t>
      </w:r>
    </w:p>
    <w:p w14:paraId="67E10891">
      <w:pPr>
        <w:ind w:left="0" w:leftChars="0" w:firstLine="0" w:firstLineChars="0"/>
        <w:rPr>
          <w:rFonts w:ascii="黑体" w:hAnsi="仿宋" w:eastAsia="黑体" w:cs="黑体"/>
          <w:color w:val="auto"/>
          <w:sz w:val="24"/>
          <w:szCs w:val="24"/>
          <w:u w:val="none"/>
        </w:rPr>
      </w:pPr>
      <w:r>
        <w:rPr>
          <w:rFonts w:hint="eastAsia" w:ascii="黑体" w:hAnsi="仿宋" w:eastAsia="黑体" w:cs="黑体"/>
          <w:color w:val="auto"/>
          <w:sz w:val="21"/>
          <w:szCs w:val="21"/>
          <w:u w:val="none"/>
        </w:rPr>
        <w:t xml:space="preserve">       市    </w:t>
      </w:r>
      <w:r>
        <w:rPr>
          <w:rFonts w:hint="eastAsia" w:ascii="黑体" w:hAnsi="仿宋" w:eastAsia="黑体" w:cs="黑体"/>
          <w:color w:val="auto"/>
          <w:sz w:val="21"/>
          <w:szCs w:val="21"/>
          <w:u w:val="none"/>
          <w:lang w:val="en-US" w:eastAsia="zh-CN"/>
        </w:rPr>
        <w:t xml:space="preserve"> </w:t>
      </w:r>
      <w:r>
        <w:rPr>
          <w:rFonts w:ascii="黑体" w:hAnsi="仿宋" w:eastAsia="黑体" w:cs="黑体"/>
          <w:color w:val="auto"/>
          <w:sz w:val="21"/>
          <w:szCs w:val="21"/>
          <w:u w:val="none"/>
        </w:rPr>
        <w:t xml:space="preserve"> </w:t>
      </w:r>
      <w:r>
        <w:rPr>
          <w:rFonts w:hint="eastAsia" w:ascii="黑体" w:hAnsi="仿宋" w:eastAsia="黑体" w:cs="黑体"/>
          <w:color w:val="auto"/>
          <w:sz w:val="21"/>
          <w:szCs w:val="21"/>
          <w:u w:val="none"/>
        </w:rPr>
        <w:t xml:space="preserve">   县     </w:t>
      </w:r>
      <w:r>
        <w:rPr>
          <w:rFonts w:ascii="黑体" w:hAnsi="仿宋" w:eastAsia="黑体" w:cs="黑体"/>
          <w:color w:val="auto"/>
          <w:sz w:val="21"/>
          <w:szCs w:val="21"/>
          <w:u w:val="none"/>
        </w:rPr>
        <w:t xml:space="preserve">  </w:t>
      </w:r>
      <w:r>
        <w:rPr>
          <w:rFonts w:hint="eastAsia" w:ascii="黑体" w:hAnsi="仿宋" w:eastAsia="黑体" w:cs="黑体"/>
          <w:color w:val="auto"/>
          <w:sz w:val="21"/>
          <w:szCs w:val="21"/>
          <w:u w:val="none"/>
        </w:rPr>
        <w:t xml:space="preserve">  </w:t>
      </w:r>
      <w:r>
        <w:rPr>
          <w:rFonts w:hint="eastAsia" w:ascii="黑体" w:hAnsi="仿宋" w:eastAsia="黑体" w:cs="黑体"/>
          <w:color w:val="auto"/>
          <w:sz w:val="21"/>
          <w:szCs w:val="21"/>
          <w:u w:val="none"/>
          <w:lang w:val="en-US" w:eastAsia="zh-CN"/>
        </w:rPr>
        <w:t xml:space="preserve">     </w:t>
      </w:r>
      <w:r>
        <w:rPr>
          <w:rFonts w:hint="eastAsia" w:ascii="黑体" w:hAnsi="仿宋" w:eastAsia="黑体" w:cs="黑体"/>
          <w:color w:val="auto"/>
          <w:sz w:val="21"/>
          <w:szCs w:val="21"/>
          <w:u w:val="none"/>
        </w:rPr>
        <w:t xml:space="preserve"> 调查小区</w:t>
      </w:r>
      <w:r>
        <w:rPr>
          <w:rFonts w:hint="eastAsia" w:ascii="黑体" w:hAnsi="仿宋" w:eastAsia="黑体" w:cs="黑体"/>
          <w:color w:val="auto"/>
          <w:sz w:val="21"/>
          <w:szCs w:val="21"/>
          <w:u w:val="none"/>
          <w:lang w:val="en-US" w:eastAsia="zh-CN"/>
        </w:rPr>
        <w:t xml:space="preserve">                住宅编码</w:t>
      </w:r>
      <w:r>
        <w:rPr>
          <w:rFonts w:hint="eastAsia" w:ascii="黑体" w:hAnsi="仿宋" w:eastAsia="黑体" w:cs="黑体"/>
          <w:color w:val="auto"/>
          <w:sz w:val="21"/>
          <w:szCs w:val="21"/>
          <w:u w:val="none"/>
        </w:rPr>
        <w:t xml:space="preserve"> </w:t>
      </w:r>
      <w:r>
        <w:rPr>
          <w:rFonts w:ascii="黑体" w:hAnsi="仿宋" w:eastAsia="黑体" w:cs="黑体"/>
          <w:color w:val="auto"/>
          <w:sz w:val="21"/>
          <w:szCs w:val="21"/>
          <w:u w:val="none"/>
        </w:rPr>
        <w:t xml:space="preserve">       </w:t>
      </w:r>
      <w:r>
        <w:rPr>
          <w:rFonts w:hint="eastAsia" w:ascii="黑体" w:hAnsi="仿宋" w:eastAsia="黑体" w:cs="黑体"/>
          <w:color w:val="auto"/>
          <w:sz w:val="21"/>
          <w:szCs w:val="21"/>
          <w:u w:val="none"/>
          <w:lang w:val="en-US" w:eastAsia="zh-CN"/>
        </w:rPr>
        <w:t xml:space="preserve">      </w:t>
      </w:r>
      <w:r>
        <w:rPr>
          <w:rFonts w:hint="eastAsia" w:ascii="黑体" w:hAnsi="仿宋" w:eastAsia="黑体" w:cs="黑体"/>
          <w:color w:val="auto"/>
          <w:sz w:val="21"/>
          <w:szCs w:val="21"/>
          <w:u w:val="none"/>
        </w:rPr>
        <w:t xml:space="preserve">  </w:t>
      </w:r>
      <w:r>
        <w:rPr>
          <w:rFonts w:hint="eastAsia" w:ascii="黑体" w:hAnsi="仿宋" w:eastAsia="黑体" w:cs="黑体"/>
          <w:color w:val="auto"/>
          <w:sz w:val="24"/>
          <w:szCs w:val="24"/>
          <w:u w:val="none"/>
        </w:rPr>
        <w:t xml:space="preserve">      </w:t>
      </w:r>
    </w:p>
    <w:tbl>
      <w:tblPr>
        <w:tblStyle w:val="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3096"/>
        <w:gridCol w:w="1394"/>
        <w:gridCol w:w="2057"/>
      </w:tblGrid>
      <w:tr w14:paraId="5A8E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912" w:type="dxa"/>
            <w:tcBorders>
              <w:top w:val="single" w:color="auto" w:sz="4" w:space="0"/>
              <w:left w:val="single" w:color="auto" w:sz="4" w:space="0"/>
              <w:bottom w:val="single" w:color="auto" w:sz="4" w:space="0"/>
              <w:right w:val="single" w:color="auto" w:sz="4" w:space="0"/>
            </w:tcBorders>
            <w:noWrap w:val="0"/>
            <w:vAlign w:val="center"/>
          </w:tcPr>
          <w:p w14:paraId="211D2A82">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户主姓名：</w:t>
            </w:r>
          </w:p>
        </w:tc>
        <w:tc>
          <w:tcPr>
            <w:tcW w:w="3096" w:type="dxa"/>
            <w:tcBorders>
              <w:top w:val="single" w:color="auto" w:sz="4" w:space="0"/>
              <w:left w:val="single" w:color="auto" w:sz="4" w:space="0"/>
              <w:bottom w:val="single" w:color="auto" w:sz="12" w:space="0"/>
              <w:right w:val="single" w:color="auto" w:sz="4" w:space="0"/>
            </w:tcBorders>
            <w:noWrap w:val="0"/>
            <w:vAlign w:val="center"/>
          </w:tcPr>
          <w:p w14:paraId="045ED9E3">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被访者姓名：    </w:t>
            </w:r>
          </w:p>
        </w:tc>
        <w:tc>
          <w:tcPr>
            <w:tcW w:w="3451" w:type="dxa"/>
            <w:gridSpan w:val="2"/>
            <w:tcBorders>
              <w:top w:val="single" w:color="auto" w:sz="4" w:space="0"/>
              <w:left w:val="single" w:color="auto" w:sz="4" w:space="0"/>
              <w:bottom w:val="single" w:color="auto" w:sz="12" w:space="0"/>
              <w:right w:val="single" w:color="auto" w:sz="4" w:space="0"/>
            </w:tcBorders>
            <w:noWrap w:val="0"/>
            <w:vAlign w:val="center"/>
          </w:tcPr>
          <w:p w14:paraId="7B86CB63">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电话：</w:t>
            </w:r>
          </w:p>
        </w:tc>
      </w:tr>
      <w:tr w14:paraId="6FF4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2" w:type="dxa"/>
            <w:gridSpan w:val="3"/>
            <w:tcBorders>
              <w:top w:val="single" w:color="auto" w:sz="12" w:space="0"/>
              <w:left w:val="single" w:color="auto" w:sz="4" w:space="0"/>
              <w:bottom w:val="single" w:color="auto" w:sz="4" w:space="0"/>
              <w:right w:val="single" w:color="auto" w:sz="4" w:space="0"/>
            </w:tcBorders>
            <w:noWrap w:val="0"/>
            <w:vAlign w:val="center"/>
          </w:tcPr>
          <w:p w14:paraId="21A449E2">
            <w:pPr>
              <w:spacing w:line="28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 家庭人口数               人，其中，常住人口数          人</w:t>
            </w:r>
          </w:p>
        </w:tc>
        <w:tc>
          <w:tcPr>
            <w:tcW w:w="2057" w:type="dxa"/>
            <w:tcBorders>
              <w:top w:val="single" w:color="auto" w:sz="12" w:space="0"/>
              <w:left w:val="single" w:color="auto" w:sz="4" w:space="0"/>
              <w:bottom w:val="single" w:color="auto" w:sz="4" w:space="0"/>
              <w:right w:val="single" w:color="auto" w:sz="4" w:space="0"/>
            </w:tcBorders>
            <w:noWrap w:val="0"/>
            <w:vAlign w:val="center"/>
          </w:tcPr>
          <w:p w14:paraId="293925A4">
            <w:pPr>
              <w:pStyle w:val="4"/>
              <w:widowControl/>
              <w:ind w:firstLine="480"/>
              <w:jc w:val="center"/>
              <w:rPr>
                <w:rFonts w:hint="eastAsia" w:ascii="宋体" w:hAnsi="宋体" w:eastAsia="宋体" w:cs="宋体"/>
                <w:color w:val="auto"/>
                <w:sz w:val="21"/>
                <w:szCs w:val="21"/>
                <w:u w:val="none"/>
              </w:rPr>
            </w:pPr>
          </w:p>
        </w:tc>
      </w:tr>
      <w:tr w14:paraId="608E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6B1E4E70">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2.是否向被访户发放《致</w:t>
            </w:r>
            <w:r>
              <w:rPr>
                <w:rFonts w:hint="eastAsia" w:ascii="宋体" w:hAnsi="宋体" w:eastAsia="宋体" w:cs="宋体"/>
                <w:color w:val="auto"/>
                <w:sz w:val="21"/>
                <w:szCs w:val="21"/>
                <w:u w:val="none"/>
                <w:lang w:val="en-US" w:eastAsia="zh-CN"/>
              </w:rPr>
              <w:t>全国住户调查户</w:t>
            </w:r>
            <w:r>
              <w:rPr>
                <w:rFonts w:hint="eastAsia" w:ascii="宋体" w:hAnsi="宋体" w:eastAsia="宋体" w:cs="宋体"/>
                <w:color w:val="auto"/>
                <w:sz w:val="21"/>
                <w:szCs w:val="21"/>
                <w:u w:val="none"/>
              </w:rPr>
              <w:t>的一封信》？</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3A8E475">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0EFC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656DC5D9">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3.是否向被访户宣传统计法律法规？</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33DE0C2">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2090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7CFAAAD6">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4.是否有适合记账工作的住户成员？（若有，请填写具体名字及与户主关系）</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1A1FC0E9">
            <w:pPr>
              <w:pStyle w:val="4"/>
              <w:widowControl/>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是□     否□</w:t>
            </w:r>
          </w:p>
          <w:p w14:paraId="68F6FDBD">
            <w:pPr>
              <w:pStyle w:val="4"/>
              <w:widowControl/>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 xml:space="preserve">              </w:t>
            </w:r>
          </w:p>
        </w:tc>
      </w:tr>
      <w:tr w14:paraId="78D3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2CAE7901">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5.是否与适合记账工作的住户成员逐一沟通？</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6DD46CC8">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0BEA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17066C06">
            <w:pPr>
              <w:spacing w:line="32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6.是否向被访户宣传了住户调查具体内容？</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050AA677">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584A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424F3F0D">
            <w:pPr>
              <w:spacing w:line="32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w:t>
            </w:r>
            <w:r>
              <w:rPr>
                <w:rFonts w:hint="eastAsia" w:ascii="宋体" w:hAnsi="宋体" w:eastAsia="宋体" w:cs="宋体"/>
                <w:color w:val="auto"/>
                <w:spacing w:val="-6"/>
                <w:sz w:val="21"/>
                <w:szCs w:val="21"/>
                <w:u w:val="none"/>
              </w:rPr>
              <w:t>是否向被访户宣传信息保密及信息安全相关规定？</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A643887">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683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68A50643">
            <w:pPr>
              <w:spacing w:line="32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8.是否告知被访户有记账户补贴？</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0B6F8C4">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09F7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434C35AD">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9.被访户是否同意记账？</w:t>
            </w:r>
          </w:p>
        </w:tc>
        <w:tc>
          <w:tcPr>
            <w:tcW w:w="2057" w:type="dxa"/>
            <w:tcBorders>
              <w:top w:val="single" w:color="auto" w:sz="4" w:space="0"/>
              <w:left w:val="single" w:color="auto" w:sz="4" w:space="0"/>
              <w:bottom w:val="single" w:color="auto" w:sz="4" w:space="0"/>
              <w:right w:val="single" w:color="auto" w:sz="4" w:space="0"/>
            </w:tcBorders>
            <w:noWrap w:val="0"/>
            <w:vAlign w:val="bottom"/>
          </w:tcPr>
          <w:p w14:paraId="4FA1C788">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7FA1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exact"/>
          <w:jc w:val="center"/>
        </w:trPr>
        <w:tc>
          <w:tcPr>
            <w:tcW w:w="9459" w:type="dxa"/>
            <w:gridSpan w:val="4"/>
            <w:tcBorders>
              <w:top w:val="single" w:color="auto" w:sz="4" w:space="0"/>
              <w:left w:val="single" w:color="auto" w:sz="4" w:space="0"/>
              <w:bottom w:val="single" w:color="auto" w:sz="4" w:space="0"/>
              <w:right w:val="single" w:color="auto" w:sz="4" w:space="0"/>
            </w:tcBorders>
            <w:noWrap w:val="0"/>
            <w:vAlign w:val="top"/>
          </w:tcPr>
          <w:p w14:paraId="0046FB88">
            <w:pPr>
              <w:spacing w:line="320" w:lineRule="exact"/>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.被访户拒绝记账的理由是？（请填写具体的理由）</w:t>
            </w:r>
          </w:p>
        </w:tc>
      </w:tr>
      <w:tr w14:paraId="6747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9459" w:type="dxa"/>
            <w:gridSpan w:val="4"/>
            <w:tcBorders>
              <w:top w:val="single" w:color="auto" w:sz="4" w:space="0"/>
              <w:left w:val="single" w:color="auto" w:sz="4" w:space="0"/>
              <w:bottom w:val="single" w:color="auto" w:sz="4" w:space="0"/>
              <w:right w:val="single" w:color="auto" w:sz="4" w:space="0"/>
            </w:tcBorders>
            <w:noWrap w:val="0"/>
            <w:vAlign w:val="top"/>
          </w:tcPr>
          <w:p w14:paraId="50EC2F1C">
            <w:pPr>
              <w:pStyle w:val="4"/>
              <w:widowControl/>
              <w:ind w:firstLine="480"/>
              <w:rPr>
                <w:rFonts w:hint="eastAsia" w:ascii="宋体" w:hAnsi="宋体" w:eastAsia="宋体" w:cs="宋体"/>
                <w:color w:val="auto"/>
                <w:sz w:val="21"/>
                <w:szCs w:val="21"/>
                <w:u w:val="none"/>
              </w:rPr>
            </w:pPr>
          </w:p>
          <w:p w14:paraId="61E1A531">
            <w:pP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访问开始时间：                访问结束时间：              </w:t>
            </w:r>
          </w:p>
          <w:p w14:paraId="4E668534">
            <w:pPr>
              <w:pStyle w:val="4"/>
              <w:widowControl/>
              <w:rPr>
                <w:rFonts w:hint="eastAsia" w:ascii="宋体" w:hAnsi="宋体" w:eastAsia="宋体" w:cs="宋体"/>
                <w:color w:val="auto"/>
                <w:sz w:val="21"/>
                <w:szCs w:val="21"/>
                <w:u w:val="none"/>
              </w:rPr>
            </w:pPr>
          </w:p>
          <w:p w14:paraId="4C9B9891">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访问过程详细记录：</w:t>
            </w:r>
          </w:p>
          <w:p w14:paraId="121E8ED0">
            <w:pPr>
              <w:pStyle w:val="4"/>
              <w:widowControl/>
              <w:ind w:firstLine="480"/>
              <w:rPr>
                <w:rFonts w:hint="eastAsia" w:ascii="宋体" w:hAnsi="宋体" w:eastAsia="宋体" w:cs="宋体"/>
                <w:color w:val="auto"/>
                <w:sz w:val="21"/>
                <w:szCs w:val="21"/>
                <w:u w:val="none"/>
              </w:rPr>
            </w:pPr>
          </w:p>
          <w:p w14:paraId="429F0828">
            <w:pPr>
              <w:pStyle w:val="4"/>
              <w:widowControl/>
              <w:rPr>
                <w:rFonts w:hint="eastAsia" w:ascii="宋体" w:hAnsi="宋体" w:eastAsia="宋体" w:cs="宋体"/>
                <w:color w:val="auto"/>
                <w:sz w:val="21"/>
                <w:szCs w:val="21"/>
                <w:u w:val="none"/>
              </w:rPr>
            </w:pPr>
          </w:p>
          <w:p w14:paraId="109F6FBC">
            <w:pPr>
              <w:pStyle w:val="4"/>
              <w:widowControl/>
              <w:rPr>
                <w:rFonts w:hint="eastAsia" w:ascii="宋体" w:hAnsi="宋体" w:eastAsia="宋体" w:cs="宋体"/>
                <w:color w:val="auto"/>
                <w:sz w:val="21"/>
                <w:szCs w:val="21"/>
                <w:u w:val="none"/>
              </w:rPr>
            </w:pPr>
          </w:p>
          <w:p w14:paraId="3861E6C4">
            <w:pPr>
              <w:pStyle w:val="4"/>
              <w:widowControl/>
              <w:rPr>
                <w:rFonts w:hint="eastAsia" w:ascii="宋体" w:hAnsi="宋体" w:eastAsia="宋体" w:cs="宋体"/>
                <w:color w:val="auto"/>
                <w:sz w:val="21"/>
                <w:szCs w:val="21"/>
                <w:u w:val="none"/>
              </w:rPr>
            </w:pPr>
          </w:p>
          <w:p w14:paraId="6F6A4771">
            <w:pPr>
              <w:pStyle w:val="4"/>
              <w:widowControl/>
              <w:rPr>
                <w:rFonts w:hint="eastAsia" w:ascii="宋体" w:hAnsi="宋体" w:eastAsia="宋体" w:cs="宋体"/>
                <w:color w:val="auto"/>
                <w:sz w:val="21"/>
                <w:szCs w:val="21"/>
                <w:u w:val="none"/>
              </w:rPr>
            </w:pPr>
          </w:p>
          <w:p w14:paraId="5EA5E180">
            <w:pPr>
              <w:pStyle w:val="4"/>
              <w:widowControl/>
              <w:rPr>
                <w:rFonts w:hint="eastAsia" w:ascii="宋体" w:hAnsi="宋体" w:eastAsia="宋体" w:cs="宋体"/>
                <w:color w:val="auto"/>
                <w:sz w:val="21"/>
                <w:szCs w:val="21"/>
                <w:u w:val="none"/>
              </w:rPr>
            </w:pPr>
          </w:p>
          <w:p w14:paraId="37BC3E10">
            <w:pPr>
              <w:pStyle w:val="4"/>
              <w:widowControl/>
              <w:rPr>
                <w:rFonts w:hint="eastAsia" w:ascii="宋体" w:hAnsi="宋体" w:eastAsia="宋体" w:cs="宋体"/>
                <w:color w:val="auto"/>
                <w:sz w:val="21"/>
                <w:szCs w:val="21"/>
                <w:u w:val="none"/>
              </w:rPr>
            </w:pPr>
          </w:p>
          <w:p w14:paraId="5A926073">
            <w:pPr>
              <w:pStyle w:val="4"/>
              <w:widowControl/>
              <w:rPr>
                <w:rFonts w:hint="eastAsia" w:ascii="宋体" w:hAnsi="宋体" w:eastAsia="宋体" w:cs="宋体"/>
                <w:color w:val="auto"/>
                <w:sz w:val="21"/>
                <w:szCs w:val="21"/>
                <w:u w:val="none"/>
              </w:rPr>
            </w:pPr>
          </w:p>
          <w:p w14:paraId="1F1EB74F">
            <w:pPr>
              <w:pStyle w:val="4"/>
              <w:widowControl/>
              <w:rPr>
                <w:rFonts w:hint="eastAsia" w:ascii="宋体" w:hAnsi="宋体" w:eastAsia="宋体" w:cs="宋体"/>
                <w:color w:val="auto"/>
                <w:sz w:val="21"/>
                <w:szCs w:val="21"/>
                <w:u w:val="none"/>
              </w:rPr>
            </w:pPr>
          </w:p>
          <w:p w14:paraId="2E35D32A">
            <w:pPr>
              <w:pStyle w:val="4"/>
              <w:widowControl/>
              <w:rPr>
                <w:rFonts w:hint="eastAsia" w:ascii="宋体" w:hAnsi="宋体" w:eastAsia="宋体" w:cs="宋体"/>
                <w:color w:val="auto"/>
                <w:sz w:val="21"/>
                <w:szCs w:val="21"/>
                <w:u w:val="none"/>
              </w:rPr>
            </w:pPr>
          </w:p>
          <w:p w14:paraId="179C2833">
            <w:pPr>
              <w:pStyle w:val="4"/>
              <w:widowControl/>
              <w:rPr>
                <w:rFonts w:hint="eastAsia" w:ascii="宋体" w:hAnsi="宋体" w:eastAsia="宋体" w:cs="宋体"/>
                <w:color w:val="auto"/>
                <w:sz w:val="21"/>
                <w:szCs w:val="21"/>
                <w:u w:val="none"/>
              </w:rPr>
            </w:pPr>
          </w:p>
        </w:tc>
      </w:tr>
    </w:tbl>
    <w:p w14:paraId="1E3BF73D">
      <w:pPr>
        <w:pStyle w:val="4"/>
        <w:widowControl/>
        <w:spacing w:beforeLines="50" w:line="240" w:lineRule="exac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 xml:space="preserve">被访者签名：             </w:t>
      </w:r>
      <w:r>
        <w:rPr>
          <w:rFonts w:hint="eastAsia" w:ascii="宋体" w:hAnsi="宋体" w:eastAsia="宋体" w:cs="宋体"/>
          <w:color w:val="auto"/>
          <w:sz w:val="21"/>
          <w:szCs w:val="21"/>
          <w:u w:val="none"/>
          <w:lang w:val="en-US" w:eastAsia="zh-CN"/>
        </w:rPr>
        <w:t>调查</w:t>
      </w:r>
      <w:r>
        <w:rPr>
          <w:rFonts w:hint="eastAsia" w:ascii="宋体" w:hAnsi="宋体" w:eastAsia="宋体" w:cs="宋体"/>
          <w:color w:val="auto"/>
          <w:sz w:val="21"/>
          <w:szCs w:val="21"/>
          <w:u w:val="none"/>
        </w:rPr>
        <w:t>员</w:t>
      </w:r>
      <w:r>
        <w:rPr>
          <w:rFonts w:hint="eastAsia" w:hAnsi="宋体" w:cs="宋体"/>
          <w:color w:val="auto"/>
          <w:sz w:val="21"/>
          <w:szCs w:val="21"/>
          <w:u w:val="none"/>
          <w:lang w:val="en-US" w:eastAsia="zh-CN"/>
        </w:rPr>
        <w:t>/专业负责人</w:t>
      </w:r>
      <w:r>
        <w:rPr>
          <w:rFonts w:hint="eastAsia" w:ascii="宋体" w:hAnsi="宋体" w:eastAsia="宋体" w:cs="宋体"/>
          <w:color w:val="auto"/>
          <w:sz w:val="21"/>
          <w:szCs w:val="21"/>
          <w:u w:val="none"/>
        </w:rPr>
        <w:t xml:space="preserve">签名：       </w:t>
      </w:r>
      <w:r>
        <w:rPr>
          <w:rFonts w:hint="eastAsia" w:hAnsi="宋体" w:cs="宋体"/>
          <w:color w:val="auto"/>
          <w:sz w:val="21"/>
          <w:szCs w:val="21"/>
          <w:u w:val="none"/>
          <w:lang w:val="en-US" w:eastAsia="zh-CN"/>
        </w:rPr>
        <w:t xml:space="preserve">       </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none"/>
          <w:lang w:eastAsia="zh-CN"/>
        </w:rPr>
        <w:t>访户</w:t>
      </w:r>
      <w:r>
        <w:rPr>
          <w:rFonts w:hint="eastAsia" w:ascii="宋体" w:hAnsi="宋体" w:eastAsia="宋体" w:cs="宋体"/>
          <w:color w:val="auto"/>
          <w:sz w:val="21"/>
          <w:szCs w:val="21"/>
          <w:u w:val="none"/>
        </w:rPr>
        <w:t>日期：</w:t>
      </w:r>
      <w:r>
        <w:rPr>
          <w:rFonts w:hint="eastAsia" w:ascii="宋体" w:hAnsi="宋体" w:eastAsia="宋体" w:cs="宋体"/>
          <w:color w:val="auto"/>
          <w:sz w:val="21"/>
          <w:szCs w:val="21"/>
          <w:u w:val="none"/>
          <w:lang w:val="en-US" w:eastAsia="zh-CN"/>
        </w:rPr>
        <w:t xml:space="preserve">       </w:t>
      </w:r>
    </w:p>
    <w:p w14:paraId="273EFB94">
      <w:pPr>
        <w:ind w:firstLine="0" w:firstLineChars="0"/>
        <w:jc w:val="center"/>
        <w:rPr>
          <w:rFonts w:hint="eastAsia" w:ascii="黑体" w:hAnsi="黑体" w:eastAsia="黑体" w:cs="黑体"/>
          <w:b w:val="0"/>
          <w:bCs w:val="0"/>
          <w:color w:val="auto"/>
          <w:sz w:val="30"/>
          <w:szCs w:val="30"/>
          <w:u w:val="none"/>
        </w:rPr>
      </w:pPr>
      <w:r>
        <w:rPr>
          <w:rFonts w:hint="eastAsia" w:ascii="黑体" w:hAnsi="黑体" w:eastAsia="黑体" w:cs="黑体"/>
          <w:b w:val="0"/>
          <w:bCs w:val="0"/>
          <w:color w:val="auto"/>
          <w:sz w:val="30"/>
          <w:szCs w:val="30"/>
          <w:u w:val="none"/>
          <w:lang w:val="en-US" w:eastAsia="zh-CN"/>
        </w:rPr>
        <w:t>住户调查</w:t>
      </w:r>
      <w:r>
        <w:rPr>
          <w:rFonts w:hint="eastAsia" w:ascii="黑体" w:hAnsi="黑体" w:eastAsia="黑体" w:cs="黑体"/>
          <w:b w:val="0"/>
          <w:bCs w:val="0"/>
          <w:color w:val="auto"/>
          <w:sz w:val="30"/>
          <w:szCs w:val="30"/>
          <w:u w:val="none"/>
          <w:lang w:eastAsia="zh-CN"/>
        </w:rPr>
        <w:t>换户</w:t>
      </w:r>
      <w:r>
        <w:rPr>
          <w:rFonts w:hint="eastAsia" w:ascii="黑体" w:hAnsi="黑体" w:eastAsia="黑体" w:cs="黑体"/>
          <w:b w:val="0"/>
          <w:bCs w:val="0"/>
          <w:color w:val="auto"/>
          <w:sz w:val="30"/>
          <w:szCs w:val="30"/>
          <w:u w:val="none"/>
        </w:rPr>
        <w:t>第</w:t>
      </w:r>
      <w:r>
        <w:rPr>
          <w:rFonts w:hint="eastAsia" w:ascii="黑体" w:hAnsi="黑体" w:eastAsia="黑体" w:cs="黑体"/>
          <w:b w:val="0"/>
          <w:bCs w:val="0"/>
          <w:color w:val="auto"/>
          <w:sz w:val="30"/>
          <w:szCs w:val="30"/>
          <w:u w:val="none"/>
          <w:lang w:eastAsia="zh-CN"/>
        </w:rPr>
        <w:t>三</w:t>
      </w:r>
      <w:r>
        <w:rPr>
          <w:rFonts w:hint="eastAsia" w:ascii="黑体" w:hAnsi="黑体" w:eastAsia="黑体" w:cs="黑体"/>
          <w:b w:val="0"/>
          <w:bCs w:val="0"/>
          <w:color w:val="auto"/>
          <w:sz w:val="30"/>
          <w:szCs w:val="30"/>
          <w:u w:val="none"/>
        </w:rPr>
        <w:t>访户登记表</w:t>
      </w:r>
    </w:p>
    <w:p w14:paraId="14D8AC0F">
      <w:pPr>
        <w:ind w:left="0" w:leftChars="0" w:firstLine="0" w:firstLineChars="0"/>
        <w:rPr>
          <w:rFonts w:hint="eastAsia" w:ascii="宋体" w:hAnsi="宋体" w:eastAsia="宋体" w:cs="宋体"/>
          <w:color w:val="auto"/>
          <w:sz w:val="24"/>
          <w:szCs w:val="24"/>
          <w:u w:val="none"/>
          <w:lang w:val="en-US" w:eastAsia="zh-CN"/>
        </w:rPr>
      </w:pPr>
      <w:r>
        <w:rPr>
          <w:rFonts w:hint="eastAsia" w:ascii="黑体" w:hAnsi="仿宋" w:eastAsia="黑体" w:cs="黑体"/>
          <w:color w:val="auto"/>
          <w:sz w:val="21"/>
          <w:szCs w:val="21"/>
          <w:u w:val="none"/>
        </w:rPr>
        <w:t xml:space="preserve">       市    </w:t>
      </w:r>
      <w:r>
        <w:rPr>
          <w:rFonts w:hint="eastAsia" w:ascii="黑体" w:hAnsi="仿宋" w:eastAsia="黑体" w:cs="黑体"/>
          <w:color w:val="auto"/>
          <w:sz w:val="21"/>
          <w:szCs w:val="21"/>
          <w:u w:val="none"/>
          <w:lang w:val="en-US" w:eastAsia="zh-CN"/>
        </w:rPr>
        <w:t xml:space="preserve"> </w:t>
      </w:r>
      <w:r>
        <w:rPr>
          <w:rFonts w:ascii="黑体" w:hAnsi="仿宋" w:eastAsia="黑体" w:cs="黑体"/>
          <w:color w:val="auto"/>
          <w:sz w:val="21"/>
          <w:szCs w:val="21"/>
          <w:u w:val="none"/>
        </w:rPr>
        <w:t xml:space="preserve"> </w:t>
      </w:r>
      <w:r>
        <w:rPr>
          <w:rFonts w:hint="eastAsia" w:ascii="黑体" w:hAnsi="仿宋" w:eastAsia="黑体" w:cs="黑体"/>
          <w:color w:val="auto"/>
          <w:sz w:val="21"/>
          <w:szCs w:val="21"/>
          <w:u w:val="none"/>
        </w:rPr>
        <w:t xml:space="preserve">   县     </w:t>
      </w:r>
      <w:r>
        <w:rPr>
          <w:rFonts w:ascii="黑体" w:hAnsi="仿宋" w:eastAsia="黑体" w:cs="黑体"/>
          <w:color w:val="auto"/>
          <w:sz w:val="21"/>
          <w:szCs w:val="21"/>
          <w:u w:val="none"/>
        </w:rPr>
        <w:t xml:space="preserve">  </w:t>
      </w:r>
      <w:r>
        <w:rPr>
          <w:rFonts w:hint="eastAsia" w:ascii="黑体" w:hAnsi="仿宋" w:eastAsia="黑体" w:cs="黑体"/>
          <w:color w:val="auto"/>
          <w:sz w:val="21"/>
          <w:szCs w:val="21"/>
          <w:u w:val="none"/>
        </w:rPr>
        <w:t xml:space="preserve">  </w:t>
      </w:r>
      <w:r>
        <w:rPr>
          <w:rFonts w:hint="eastAsia" w:ascii="黑体" w:hAnsi="仿宋" w:eastAsia="黑体" w:cs="黑体"/>
          <w:color w:val="auto"/>
          <w:sz w:val="21"/>
          <w:szCs w:val="21"/>
          <w:u w:val="none"/>
          <w:lang w:val="en-US" w:eastAsia="zh-CN"/>
        </w:rPr>
        <w:t xml:space="preserve">     </w:t>
      </w:r>
      <w:r>
        <w:rPr>
          <w:rFonts w:hint="eastAsia" w:ascii="黑体" w:hAnsi="仿宋" w:eastAsia="黑体" w:cs="黑体"/>
          <w:color w:val="auto"/>
          <w:sz w:val="21"/>
          <w:szCs w:val="21"/>
          <w:u w:val="none"/>
        </w:rPr>
        <w:t xml:space="preserve"> 调查小区</w:t>
      </w:r>
      <w:r>
        <w:rPr>
          <w:rFonts w:hint="eastAsia" w:ascii="黑体" w:hAnsi="仿宋" w:eastAsia="黑体" w:cs="黑体"/>
          <w:color w:val="auto"/>
          <w:sz w:val="21"/>
          <w:szCs w:val="21"/>
          <w:u w:val="none"/>
          <w:lang w:val="en-US" w:eastAsia="zh-CN"/>
        </w:rPr>
        <w:t xml:space="preserve">                住宅编码</w:t>
      </w:r>
      <w:r>
        <w:rPr>
          <w:rFonts w:hint="eastAsia" w:ascii="黑体" w:hAnsi="仿宋" w:eastAsia="黑体" w:cs="黑体"/>
          <w:color w:val="auto"/>
          <w:sz w:val="21"/>
          <w:szCs w:val="21"/>
          <w:u w:val="none"/>
        </w:rPr>
        <w:t xml:space="preserve"> </w:t>
      </w:r>
      <w:r>
        <w:rPr>
          <w:rFonts w:ascii="黑体" w:hAnsi="仿宋" w:eastAsia="黑体" w:cs="黑体"/>
          <w:color w:val="auto"/>
          <w:sz w:val="21"/>
          <w:szCs w:val="21"/>
          <w:u w:val="none"/>
        </w:rPr>
        <w:t xml:space="preserve">       </w:t>
      </w:r>
      <w:r>
        <w:rPr>
          <w:rFonts w:hint="eastAsia" w:ascii="黑体" w:hAnsi="仿宋" w:eastAsia="黑体" w:cs="黑体"/>
          <w:color w:val="auto"/>
          <w:sz w:val="21"/>
          <w:szCs w:val="21"/>
          <w:u w:val="none"/>
          <w:lang w:val="en-US" w:eastAsia="zh-CN"/>
        </w:rPr>
        <w:t xml:space="preserve">      </w:t>
      </w:r>
      <w:r>
        <w:rPr>
          <w:rFonts w:hint="eastAsia" w:ascii="黑体" w:hAnsi="仿宋" w:eastAsia="黑体" w:cs="黑体"/>
          <w:color w:val="auto"/>
          <w:sz w:val="21"/>
          <w:szCs w:val="21"/>
          <w:u w:val="none"/>
        </w:rPr>
        <w:t xml:space="preserve">  </w:t>
      </w:r>
      <w:r>
        <w:rPr>
          <w:rFonts w:hint="eastAsia" w:ascii="黑体" w:hAnsi="仿宋" w:eastAsia="黑体" w:cs="黑体"/>
          <w:color w:val="auto"/>
          <w:sz w:val="24"/>
          <w:szCs w:val="24"/>
          <w:u w:val="none"/>
        </w:rPr>
        <w:t xml:space="preserve">      </w:t>
      </w:r>
    </w:p>
    <w:tbl>
      <w:tblPr>
        <w:tblStyle w:val="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3096"/>
        <w:gridCol w:w="1394"/>
        <w:gridCol w:w="2057"/>
      </w:tblGrid>
      <w:tr w14:paraId="6849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912" w:type="dxa"/>
            <w:tcBorders>
              <w:top w:val="single" w:color="auto" w:sz="4" w:space="0"/>
              <w:left w:val="single" w:color="auto" w:sz="4" w:space="0"/>
              <w:bottom w:val="single" w:color="auto" w:sz="4" w:space="0"/>
              <w:right w:val="single" w:color="auto" w:sz="4" w:space="0"/>
            </w:tcBorders>
            <w:noWrap w:val="0"/>
            <w:vAlign w:val="center"/>
          </w:tcPr>
          <w:p w14:paraId="510CEB85">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户主姓名：</w:t>
            </w:r>
          </w:p>
        </w:tc>
        <w:tc>
          <w:tcPr>
            <w:tcW w:w="3096" w:type="dxa"/>
            <w:tcBorders>
              <w:top w:val="single" w:color="auto" w:sz="4" w:space="0"/>
              <w:left w:val="single" w:color="auto" w:sz="4" w:space="0"/>
              <w:bottom w:val="single" w:color="auto" w:sz="12" w:space="0"/>
              <w:right w:val="single" w:color="auto" w:sz="4" w:space="0"/>
            </w:tcBorders>
            <w:noWrap w:val="0"/>
            <w:vAlign w:val="center"/>
          </w:tcPr>
          <w:p w14:paraId="1CC1CFC1">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被访者姓名：    </w:t>
            </w:r>
          </w:p>
        </w:tc>
        <w:tc>
          <w:tcPr>
            <w:tcW w:w="3451" w:type="dxa"/>
            <w:gridSpan w:val="2"/>
            <w:tcBorders>
              <w:top w:val="single" w:color="auto" w:sz="4" w:space="0"/>
              <w:left w:val="single" w:color="auto" w:sz="4" w:space="0"/>
              <w:bottom w:val="single" w:color="auto" w:sz="12" w:space="0"/>
              <w:right w:val="single" w:color="auto" w:sz="4" w:space="0"/>
            </w:tcBorders>
            <w:noWrap w:val="0"/>
            <w:vAlign w:val="center"/>
          </w:tcPr>
          <w:p w14:paraId="1DF893F9">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电话：</w:t>
            </w:r>
          </w:p>
        </w:tc>
      </w:tr>
      <w:tr w14:paraId="2BA4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2" w:type="dxa"/>
            <w:gridSpan w:val="3"/>
            <w:tcBorders>
              <w:top w:val="single" w:color="auto" w:sz="12" w:space="0"/>
              <w:left w:val="single" w:color="auto" w:sz="4" w:space="0"/>
              <w:bottom w:val="single" w:color="auto" w:sz="4" w:space="0"/>
              <w:right w:val="single" w:color="auto" w:sz="4" w:space="0"/>
            </w:tcBorders>
            <w:noWrap w:val="0"/>
            <w:vAlign w:val="center"/>
          </w:tcPr>
          <w:p w14:paraId="23B22ACB">
            <w:pPr>
              <w:spacing w:line="28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 家庭人口数               人，其中，常住人口数          人</w:t>
            </w:r>
          </w:p>
        </w:tc>
        <w:tc>
          <w:tcPr>
            <w:tcW w:w="2057" w:type="dxa"/>
            <w:tcBorders>
              <w:top w:val="single" w:color="auto" w:sz="12" w:space="0"/>
              <w:left w:val="single" w:color="auto" w:sz="4" w:space="0"/>
              <w:bottom w:val="single" w:color="auto" w:sz="4" w:space="0"/>
              <w:right w:val="single" w:color="auto" w:sz="4" w:space="0"/>
            </w:tcBorders>
            <w:noWrap w:val="0"/>
            <w:vAlign w:val="center"/>
          </w:tcPr>
          <w:p w14:paraId="1ABEA005">
            <w:pPr>
              <w:pStyle w:val="4"/>
              <w:widowControl/>
              <w:ind w:firstLine="480"/>
              <w:jc w:val="center"/>
              <w:rPr>
                <w:rFonts w:hint="eastAsia" w:ascii="宋体" w:hAnsi="宋体" w:eastAsia="宋体" w:cs="宋体"/>
                <w:color w:val="auto"/>
                <w:sz w:val="21"/>
                <w:szCs w:val="21"/>
                <w:u w:val="none"/>
              </w:rPr>
            </w:pPr>
          </w:p>
        </w:tc>
      </w:tr>
      <w:tr w14:paraId="2E08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6CEA5D14">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2.是否向被访户发放《致</w:t>
            </w:r>
            <w:r>
              <w:rPr>
                <w:rFonts w:hint="eastAsia" w:ascii="宋体" w:hAnsi="宋体" w:eastAsia="宋体" w:cs="宋体"/>
                <w:color w:val="auto"/>
                <w:sz w:val="21"/>
                <w:szCs w:val="21"/>
                <w:u w:val="none"/>
                <w:lang w:val="en-US" w:eastAsia="zh-CN"/>
              </w:rPr>
              <w:t>全国住户调查户</w:t>
            </w:r>
            <w:r>
              <w:rPr>
                <w:rFonts w:hint="eastAsia" w:ascii="宋体" w:hAnsi="宋体" w:eastAsia="宋体" w:cs="宋体"/>
                <w:color w:val="auto"/>
                <w:sz w:val="21"/>
                <w:szCs w:val="21"/>
                <w:u w:val="none"/>
              </w:rPr>
              <w:t>的一封信》？</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0CF7694">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45BF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1D46366C">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3.是否向被访户宣传统计法律法规？</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FC0EDF8">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0C1A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32A543F9">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4.是否有适合记账工作的住户成员？（若有，请填写具体名字及与户主关系）</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137BF3AE">
            <w:pPr>
              <w:pStyle w:val="4"/>
              <w:widowControl/>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是□     否□</w:t>
            </w:r>
          </w:p>
          <w:p w14:paraId="059CA8A2">
            <w:pPr>
              <w:pStyle w:val="4"/>
              <w:widowControl/>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 xml:space="preserve">              </w:t>
            </w:r>
          </w:p>
        </w:tc>
      </w:tr>
      <w:tr w14:paraId="4DEC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4F7E2CE6">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5.是否与适合记账工作的住户成员逐一沟通？</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0C712472">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15E0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1459E9A6">
            <w:pPr>
              <w:spacing w:line="32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6.是否向被访户宣传了住户调查具体内容？</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72575C15">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5205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325455ED">
            <w:pPr>
              <w:spacing w:line="32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w:t>
            </w:r>
            <w:r>
              <w:rPr>
                <w:rFonts w:hint="eastAsia" w:ascii="宋体" w:hAnsi="宋体" w:eastAsia="宋体" w:cs="宋体"/>
                <w:color w:val="auto"/>
                <w:spacing w:val="-6"/>
                <w:sz w:val="21"/>
                <w:szCs w:val="21"/>
                <w:u w:val="none"/>
              </w:rPr>
              <w:t>是否向被访户宣传信息保密及信息安全相关规定？</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36DDC360">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5E4F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3D794141">
            <w:pPr>
              <w:spacing w:line="320" w:lineRule="exact"/>
              <w:ind w:left="0" w:leftChars="0" w:firstLine="0" w:firstLineChars="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8.是否告知被访户有记账户补贴？</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2573DC4">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2561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5C9A4F89">
            <w:pPr>
              <w:spacing w:line="320" w:lineRule="exact"/>
              <w:ind w:left="360" w:hanging="315" w:hangingChars="15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9.被访户是否同意记账？</w:t>
            </w:r>
          </w:p>
        </w:tc>
        <w:tc>
          <w:tcPr>
            <w:tcW w:w="2057" w:type="dxa"/>
            <w:tcBorders>
              <w:top w:val="single" w:color="auto" w:sz="4" w:space="0"/>
              <w:left w:val="single" w:color="auto" w:sz="4" w:space="0"/>
              <w:bottom w:val="single" w:color="auto" w:sz="4" w:space="0"/>
              <w:right w:val="single" w:color="auto" w:sz="4" w:space="0"/>
            </w:tcBorders>
            <w:noWrap w:val="0"/>
            <w:vAlign w:val="bottom"/>
          </w:tcPr>
          <w:p w14:paraId="230A661E">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10C5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402" w:type="dxa"/>
            <w:gridSpan w:val="3"/>
            <w:tcBorders>
              <w:top w:val="single" w:color="auto" w:sz="4" w:space="0"/>
              <w:left w:val="single" w:color="auto" w:sz="4" w:space="0"/>
              <w:bottom w:val="single" w:color="auto" w:sz="4" w:space="0"/>
              <w:right w:val="single" w:color="auto" w:sz="4" w:space="0"/>
            </w:tcBorders>
            <w:noWrap w:val="0"/>
            <w:vAlign w:val="center"/>
          </w:tcPr>
          <w:p w14:paraId="1388AF52">
            <w:pPr>
              <w:spacing w:line="320" w:lineRule="exact"/>
              <w:ind w:left="360" w:hanging="315" w:hangingChars="150"/>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10.被访户是否同意收支问卷调查？</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06DA2406">
            <w:pPr>
              <w:pStyle w:val="4"/>
              <w:widowControl/>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是□     否□</w:t>
            </w:r>
          </w:p>
        </w:tc>
      </w:tr>
      <w:tr w14:paraId="02BB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9459" w:type="dxa"/>
            <w:gridSpan w:val="4"/>
            <w:tcBorders>
              <w:top w:val="single" w:color="auto" w:sz="4" w:space="0"/>
              <w:left w:val="single" w:color="auto" w:sz="4" w:space="0"/>
              <w:bottom w:val="single" w:color="auto" w:sz="4" w:space="0"/>
              <w:right w:val="single" w:color="auto" w:sz="4" w:space="0"/>
            </w:tcBorders>
            <w:noWrap w:val="0"/>
            <w:vAlign w:val="top"/>
          </w:tcPr>
          <w:p w14:paraId="053C94B2">
            <w:pPr>
              <w:spacing w:line="320" w:lineRule="exact"/>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11.被访户拒绝记账的理由是？（请填写具体的理由）</w:t>
            </w:r>
          </w:p>
        </w:tc>
      </w:tr>
      <w:tr w14:paraId="57A6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9459" w:type="dxa"/>
            <w:gridSpan w:val="4"/>
            <w:tcBorders>
              <w:top w:val="single" w:color="auto" w:sz="4" w:space="0"/>
              <w:left w:val="single" w:color="auto" w:sz="4" w:space="0"/>
              <w:bottom w:val="single" w:color="auto" w:sz="4" w:space="0"/>
              <w:right w:val="single" w:color="auto" w:sz="4" w:space="0"/>
            </w:tcBorders>
            <w:noWrap w:val="0"/>
            <w:vAlign w:val="top"/>
          </w:tcPr>
          <w:p w14:paraId="44A48488">
            <w:pPr>
              <w:pStyle w:val="4"/>
              <w:widowControl/>
              <w:ind w:firstLine="480"/>
              <w:rPr>
                <w:rFonts w:hint="eastAsia" w:ascii="宋体" w:hAnsi="宋体" w:eastAsia="宋体" w:cs="宋体"/>
                <w:color w:val="auto"/>
                <w:sz w:val="21"/>
                <w:szCs w:val="21"/>
                <w:u w:val="none"/>
              </w:rPr>
            </w:pPr>
          </w:p>
          <w:p w14:paraId="70779945">
            <w:pP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访问开始时间：                访问结束时间：              </w:t>
            </w:r>
          </w:p>
          <w:p w14:paraId="08CB95B3">
            <w:pPr>
              <w:pStyle w:val="4"/>
              <w:widowControl/>
              <w:rPr>
                <w:rFonts w:hint="eastAsia" w:ascii="宋体" w:hAnsi="宋体" w:eastAsia="宋体" w:cs="宋体"/>
                <w:color w:val="auto"/>
                <w:sz w:val="21"/>
                <w:szCs w:val="21"/>
                <w:u w:val="none"/>
              </w:rPr>
            </w:pPr>
          </w:p>
          <w:p w14:paraId="6751CD8F">
            <w:pPr>
              <w:pStyle w:val="4"/>
              <w:widowControl/>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访问过程详细记录：</w:t>
            </w:r>
          </w:p>
          <w:p w14:paraId="0588F1F3">
            <w:pPr>
              <w:pStyle w:val="4"/>
              <w:widowControl/>
              <w:rPr>
                <w:rFonts w:hint="eastAsia" w:ascii="宋体" w:hAnsi="宋体" w:eastAsia="宋体" w:cs="宋体"/>
                <w:color w:val="auto"/>
                <w:sz w:val="21"/>
                <w:szCs w:val="21"/>
                <w:u w:val="none"/>
              </w:rPr>
            </w:pPr>
          </w:p>
          <w:p w14:paraId="01BB63E6">
            <w:pPr>
              <w:pStyle w:val="4"/>
              <w:widowControl/>
              <w:rPr>
                <w:rFonts w:hint="eastAsia" w:ascii="宋体" w:hAnsi="宋体" w:eastAsia="宋体" w:cs="宋体"/>
                <w:color w:val="auto"/>
                <w:sz w:val="21"/>
                <w:szCs w:val="21"/>
                <w:u w:val="none"/>
              </w:rPr>
            </w:pPr>
          </w:p>
          <w:p w14:paraId="0D66E23A">
            <w:pPr>
              <w:pStyle w:val="4"/>
              <w:widowControl/>
              <w:rPr>
                <w:rFonts w:hint="eastAsia" w:ascii="宋体" w:hAnsi="宋体" w:eastAsia="宋体" w:cs="宋体"/>
                <w:color w:val="auto"/>
                <w:sz w:val="21"/>
                <w:szCs w:val="21"/>
                <w:u w:val="none"/>
              </w:rPr>
            </w:pPr>
          </w:p>
          <w:p w14:paraId="163F75A3">
            <w:pPr>
              <w:pStyle w:val="4"/>
              <w:widowControl/>
              <w:rPr>
                <w:rFonts w:hint="eastAsia" w:ascii="宋体" w:hAnsi="宋体" w:eastAsia="宋体" w:cs="宋体"/>
                <w:color w:val="auto"/>
                <w:sz w:val="21"/>
                <w:szCs w:val="21"/>
                <w:u w:val="none"/>
              </w:rPr>
            </w:pPr>
          </w:p>
          <w:p w14:paraId="4F6B2663">
            <w:pPr>
              <w:pStyle w:val="4"/>
              <w:widowControl/>
              <w:rPr>
                <w:rFonts w:hint="eastAsia" w:ascii="宋体" w:hAnsi="宋体" w:eastAsia="宋体" w:cs="宋体"/>
                <w:color w:val="auto"/>
                <w:sz w:val="21"/>
                <w:szCs w:val="21"/>
                <w:u w:val="none"/>
              </w:rPr>
            </w:pPr>
          </w:p>
        </w:tc>
      </w:tr>
      <w:tr w14:paraId="2DA3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9459" w:type="dxa"/>
            <w:gridSpan w:val="4"/>
            <w:tcBorders>
              <w:top w:val="single" w:color="auto" w:sz="4" w:space="0"/>
              <w:left w:val="single" w:color="auto" w:sz="4" w:space="0"/>
              <w:bottom w:val="single" w:color="auto" w:sz="4" w:space="0"/>
              <w:right w:val="single" w:color="auto" w:sz="4" w:space="0"/>
            </w:tcBorders>
            <w:noWrap w:val="0"/>
            <w:vAlign w:val="top"/>
          </w:tcPr>
          <w:p w14:paraId="7CBFFA8E">
            <w:pPr>
              <w:pStyle w:val="4"/>
              <w:widowControl/>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请被访者确认：</w:t>
            </w:r>
          </w:p>
          <w:p w14:paraId="24FEBFE7">
            <w:pPr>
              <w:pStyle w:val="4"/>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val="en-US" w:eastAsia="zh-CN"/>
              </w:rPr>
              <w:t>调查人员已至少</w:t>
            </w:r>
            <w:r>
              <w:rPr>
                <w:rFonts w:hint="eastAsia" w:ascii="宋体" w:hAnsi="宋体" w:eastAsia="宋体" w:cs="宋体"/>
                <w:b/>
                <w:bCs/>
                <w:color w:val="auto"/>
                <w:sz w:val="24"/>
                <w:szCs w:val="24"/>
                <w:u w:val="none"/>
                <w:lang w:val="en-US" w:eastAsia="zh-CN"/>
              </w:rPr>
              <w:t>3次上门</w:t>
            </w:r>
            <w:r>
              <w:rPr>
                <w:rFonts w:hint="eastAsia" w:ascii="宋体" w:hAnsi="宋体" w:eastAsia="宋体" w:cs="宋体"/>
                <w:b w:val="0"/>
                <w:bCs w:val="0"/>
                <w:color w:val="auto"/>
                <w:sz w:val="21"/>
                <w:szCs w:val="21"/>
                <w:u w:val="none"/>
                <w:lang w:val="en-US" w:eastAsia="zh-CN"/>
              </w:rPr>
              <w:t>介绍住户调查的意义和内容，我已知晓</w:t>
            </w:r>
            <w:r>
              <w:rPr>
                <w:rFonts w:hint="eastAsia" w:ascii="宋体" w:hAnsi="宋体" w:eastAsia="宋体" w:cs="宋体"/>
                <w:b/>
                <w:bCs/>
                <w:color w:val="auto"/>
                <w:sz w:val="24"/>
                <w:szCs w:val="24"/>
                <w:u w:val="none"/>
                <w:lang w:val="en-US" w:eastAsia="zh-CN"/>
              </w:rPr>
              <w:t>公民有配合统计工作的义务，个人信息会得到有效保护</w:t>
            </w:r>
            <w:r>
              <w:rPr>
                <w:rFonts w:hint="eastAsia" w:ascii="宋体" w:hAnsi="宋体" w:eastAsia="宋体" w:cs="宋体"/>
                <w:b w:val="0"/>
                <w:bCs w:val="0"/>
                <w:color w:val="auto"/>
                <w:sz w:val="21"/>
                <w:szCs w:val="21"/>
                <w:u w:val="none"/>
                <w:lang w:val="en-US" w:eastAsia="zh-CN"/>
              </w:rPr>
              <w:t>，且</w:t>
            </w:r>
            <w:r>
              <w:rPr>
                <w:rFonts w:hint="eastAsia" w:ascii="宋体" w:hAnsi="宋体" w:eastAsia="宋体" w:cs="宋体"/>
                <w:b/>
                <w:bCs/>
                <w:color w:val="auto"/>
                <w:sz w:val="24"/>
                <w:szCs w:val="24"/>
                <w:u w:val="none"/>
                <w:lang w:val="en-US" w:eastAsia="zh-CN"/>
              </w:rPr>
              <w:t>参与调查可每月获得      元记账补贴</w:t>
            </w:r>
            <w:r>
              <w:rPr>
                <w:rFonts w:hint="eastAsia" w:ascii="宋体" w:hAnsi="宋体" w:eastAsia="宋体" w:cs="宋体"/>
                <w:b w:val="0"/>
                <w:bCs w:val="0"/>
                <w:color w:val="auto"/>
                <w:sz w:val="21"/>
                <w:szCs w:val="21"/>
                <w:u w:val="none"/>
                <w:lang w:eastAsia="zh-CN"/>
              </w:rPr>
              <w:t>，但因上述</w:t>
            </w:r>
            <w:r>
              <w:rPr>
                <w:rFonts w:hint="eastAsia" w:ascii="宋体" w:hAnsi="宋体" w:eastAsia="宋体" w:cs="宋体"/>
                <w:b w:val="0"/>
                <w:bCs w:val="0"/>
                <w:color w:val="auto"/>
                <w:sz w:val="21"/>
                <w:szCs w:val="21"/>
                <w:u w:val="none"/>
                <w:lang w:val="en-US" w:eastAsia="zh-CN"/>
              </w:rPr>
              <w:t>原因</w:t>
            </w:r>
            <w:r>
              <w:rPr>
                <w:rFonts w:hint="eastAsia" w:ascii="宋体" w:hAnsi="宋体" w:eastAsia="宋体" w:cs="宋体"/>
                <w:b w:val="0"/>
                <w:bCs w:val="0"/>
                <w:color w:val="auto"/>
                <w:sz w:val="21"/>
                <w:szCs w:val="21"/>
                <w:u w:val="none"/>
                <w:lang w:eastAsia="zh-CN"/>
              </w:rPr>
              <w:t>，我无法配合记账或通过收支问卷参与调查。</w:t>
            </w:r>
          </w:p>
          <w:p w14:paraId="0C312236">
            <w:pPr>
              <w:pStyle w:val="4"/>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1"/>
                <w:szCs w:val="21"/>
                <w:u w:val="none"/>
                <w:lang w:eastAsia="zh-CN"/>
              </w:rPr>
            </w:pPr>
          </w:p>
          <w:p w14:paraId="44CC6F72">
            <w:pPr>
              <w:pStyle w:val="4"/>
              <w:widowControl/>
              <w:ind w:firstLine="48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被访者签字：</w:t>
            </w:r>
          </w:p>
        </w:tc>
      </w:tr>
    </w:tbl>
    <w:p w14:paraId="755CAD42">
      <w:pPr>
        <w:pStyle w:val="4"/>
        <w:widowControl/>
        <w:spacing w:beforeLines="50" w:line="240" w:lineRule="exact"/>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单位领导</w:t>
      </w:r>
      <w:r>
        <w:rPr>
          <w:rFonts w:hint="eastAsia" w:ascii="宋体" w:hAnsi="宋体" w:eastAsia="宋体" w:cs="宋体"/>
          <w:color w:val="auto"/>
          <w:sz w:val="21"/>
          <w:szCs w:val="21"/>
          <w:u w:val="none"/>
        </w:rPr>
        <w:t xml:space="preserve">签名：            </w:t>
      </w:r>
      <w:r>
        <w:rPr>
          <w:rFonts w:hint="eastAsia" w:ascii="宋体" w:hAnsi="宋体" w:eastAsia="宋体" w:cs="宋体"/>
          <w:color w:val="auto"/>
          <w:sz w:val="21"/>
          <w:szCs w:val="21"/>
          <w:u w:val="none"/>
          <w:lang w:val="en-US" w:eastAsia="zh-CN"/>
        </w:rPr>
        <w:t xml:space="preserve">   调查</w:t>
      </w:r>
      <w:r>
        <w:rPr>
          <w:rFonts w:hint="eastAsia" w:ascii="宋体" w:hAnsi="宋体" w:eastAsia="宋体" w:cs="宋体"/>
          <w:color w:val="auto"/>
          <w:sz w:val="21"/>
          <w:szCs w:val="21"/>
          <w:u w:val="none"/>
        </w:rPr>
        <w:t>员</w:t>
      </w:r>
      <w:r>
        <w:rPr>
          <w:rFonts w:hint="eastAsia" w:hAnsi="宋体" w:cs="宋体"/>
          <w:color w:val="auto"/>
          <w:sz w:val="21"/>
          <w:szCs w:val="21"/>
          <w:u w:val="none"/>
          <w:lang w:val="en-US" w:eastAsia="zh-CN"/>
        </w:rPr>
        <w:t>/专业负责人</w:t>
      </w:r>
      <w:r>
        <w:rPr>
          <w:rFonts w:hint="eastAsia" w:ascii="宋体" w:hAnsi="宋体" w:eastAsia="宋体" w:cs="宋体"/>
          <w:color w:val="auto"/>
          <w:sz w:val="21"/>
          <w:szCs w:val="21"/>
          <w:u w:val="none"/>
        </w:rPr>
        <w:t xml:space="preserve">签名：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访户</w:t>
      </w:r>
      <w:r>
        <w:rPr>
          <w:rFonts w:hint="eastAsia" w:ascii="宋体" w:hAnsi="宋体" w:eastAsia="宋体" w:cs="宋体"/>
          <w:color w:val="auto"/>
          <w:sz w:val="21"/>
          <w:szCs w:val="21"/>
          <w:u w:val="none"/>
        </w:rPr>
        <w:t>日期：</w:t>
      </w:r>
    </w:p>
    <w:p w14:paraId="15F6A76C">
      <w:pPr>
        <w:pStyle w:val="4"/>
        <w:widowControl/>
        <w:spacing w:beforeLines="50" w:line="240" w:lineRule="exact"/>
        <w:rPr>
          <w:rFonts w:hint="eastAsia" w:ascii="Calibri" w:hAnsi="Calibri" w:eastAsia="宋体"/>
          <w:color w:val="auto"/>
          <w:sz w:val="21"/>
          <w:szCs w:val="22"/>
          <w:u w:val="none"/>
          <w:lang w:val="en-US" w:eastAsia="zh-CN"/>
        </w:rPr>
      </w:pPr>
    </w:p>
    <w:p w14:paraId="2BF2DCC4">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p>
    <w:p w14:paraId="4E7DD53C">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说明：</w:t>
      </w:r>
    </w:p>
    <w:p w14:paraId="6B7DFB6A">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1.住户调查换户应严格执行3级人员3次访户要求，第1、2次访户使用第一张登记表，第3次访户使用第2张登记表。</w:t>
      </w:r>
    </w:p>
    <w:p w14:paraId="2EF47DC3">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 xml:space="preserve">2.第一张登记表需由参与访户沟通的调查员、专业负责人签字；第二张登记表需由参与访户沟通的调查员、专业负责人以及市县级统计调查机构领导签字。原则上换户访户登记表应有被访者签字，被访者坚决不配合签字的，应在访户过程详细记录中写明“调查户拒绝签字”。 </w:t>
      </w:r>
    </w:p>
    <w:p w14:paraId="27078447">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Calibri" w:hAnsi="Calibri" w:eastAsia="宋体"/>
          <w:color w:val="auto"/>
          <w:sz w:val="21"/>
          <w:szCs w:val="22"/>
          <w:u w:val="none"/>
          <w:lang w:val="en-US" w:eastAsia="zh-CN"/>
        </w:rPr>
        <w:t xml:space="preserve">    </w:t>
      </w:r>
    </w:p>
    <w:p w14:paraId="2771D665">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Style w:val="12"/>
          <w:rFonts w:hint="eastAsia" w:ascii="黑体" w:hAnsi="黑体" w:cs="黑体"/>
          <w:color w:val="auto"/>
          <w:sz w:val="30"/>
          <w:szCs w:val="30"/>
          <w:u w:val="none"/>
          <w:lang w:val="en-US"/>
        </w:rPr>
      </w:pP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3</w:t>
      </w:r>
    </w:p>
    <w:p w14:paraId="3136FCD5">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Style w:val="12"/>
          <w:rFonts w:hint="eastAsia" w:ascii="黑体" w:hAnsi="黑体" w:cs="黑体"/>
          <w:color w:val="auto"/>
          <w:sz w:val="30"/>
          <w:szCs w:val="30"/>
          <w:u w:val="none"/>
          <w:lang w:val="en-US"/>
        </w:rPr>
      </w:pPr>
      <w:r>
        <w:rPr>
          <w:rStyle w:val="12"/>
          <w:rFonts w:hint="eastAsia" w:ascii="黑体" w:hAnsi="黑体" w:cs="黑体"/>
          <w:color w:val="auto"/>
          <w:sz w:val="30"/>
          <w:szCs w:val="30"/>
          <w:u w:val="none"/>
          <w:lang w:val="en-US"/>
        </w:rPr>
        <w:t>住户调查家庭基本情况监测台账</w:t>
      </w:r>
    </w:p>
    <w:p w14:paraId="6DFA766C">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eastAsia="楷体_GB2312"/>
          <w:color w:val="auto"/>
          <w:u w:val="none"/>
          <w:lang w:val="en-US" w:eastAsia="zh-CN"/>
        </w:rPr>
      </w:pPr>
      <w:r>
        <w:rPr>
          <w:rFonts w:hint="eastAsia" w:ascii="楷体_GB2312" w:hAnsi="仿宋" w:eastAsia="楷体_GB2312"/>
          <w:b w:val="0"/>
          <w:bCs/>
          <w:color w:val="auto"/>
          <w:sz w:val="28"/>
          <w:szCs w:val="28"/>
          <w:u w:val="none"/>
        </w:rPr>
        <w:t xml:space="preserve"> </w:t>
      </w:r>
      <w:r>
        <w:rPr>
          <w:rFonts w:hint="eastAsia" w:ascii="楷体_GB2312" w:hAnsi="宋体" w:eastAsia="楷体_GB2312" w:cs="宋体"/>
          <w:color w:val="auto"/>
          <w:kern w:val="0"/>
          <w:sz w:val="28"/>
          <w:szCs w:val="28"/>
          <w:u w:val="none"/>
          <w:lang w:val="en-US" w:eastAsia="zh-CN"/>
        </w:rPr>
        <w:t xml:space="preserve">202  </w:t>
      </w:r>
      <w:r>
        <w:rPr>
          <w:rFonts w:hint="eastAsia" w:ascii="楷体_GB2312" w:hAnsi="宋体" w:eastAsia="楷体_GB2312" w:cs="宋体"/>
          <w:color w:val="auto"/>
          <w:kern w:val="0"/>
          <w:sz w:val="28"/>
          <w:szCs w:val="28"/>
          <w:u w:val="none"/>
        </w:rPr>
        <w:t>年</w:t>
      </w:r>
      <w:r>
        <w:rPr>
          <w:rFonts w:hint="eastAsia" w:ascii="楷体_GB2312" w:hAnsi="宋体" w:eastAsia="楷体_GB2312" w:cs="宋体"/>
          <w:color w:val="auto"/>
          <w:kern w:val="0"/>
          <w:sz w:val="28"/>
          <w:szCs w:val="28"/>
          <w:u w:val="none"/>
          <w:lang w:val="en-US" w:eastAsia="zh-CN"/>
        </w:rPr>
        <w:t xml:space="preserve">  季度</w:t>
      </w:r>
    </w:p>
    <w:tbl>
      <w:tblPr>
        <w:tblStyle w:val="9"/>
        <w:tblW w:w="15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368"/>
        <w:gridCol w:w="712"/>
        <w:gridCol w:w="262"/>
        <w:gridCol w:w="218"/>
        <w:gridCol w:w="142"/>
        <w:gridCol w:w="705"/>
        <w:gridCol w:w="330"/>
        <w:gridCol w:w="735"/>
        <w:gridCol w:w="330"/>
        <w:gridCol w:w="728"/>
        <w:gridCol w:w="292"/>
        <w:gridCol w:w="780"/>
        <w:gridCol w:w="263"/>
        <w:gridCol w:w="772"/>
        <w:gridCol w:w="496"/>
        <w:gridCol w:w="569"/>
        <w:gridCol w:w="975"/>
        <w:gridCol w:w="165"/>
        <w:gridCol w:w="833"/>
        <w:gridCol w:w="142"/>
        <w:gridCol w:w="285"/>
        <w:gridCol w:w="915"/>
        <w:gridCol w:w="1200"/>
        <w:gridCol w:w="360"/>
        <w:gridCol w:w="691"/>
        <w:gridCol w:w="1080"/>
      </w:tblGrid>
      <w:tr w14:paraId="266C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61" w:type="dxa"/>
            <w:gridSpan w:val="5"/>
            <w:tcBorders>
              <w:top w:val="nil"/>
              <w:left w:val="nil"/>
              <w:bottom w:val="nil"/>
              <w:right w:val="nil"/>
            </w:tcBorders>
            <w:noWrap w:val="0"/>
            <w:vAlign w:val="center"/>
          </w:tcPr>
          <w:p w14:paraId="0E32A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县（市、区）</w:t>
            </w:r>
          </w:p>
        </w:tc>
        <w:tc>
          <w:tcPr>
            <w:tcW w:w="2242" w:type="dxa"/>
            <w:gridSpan w:val="5"/>
            <w:tcBorders>
              <w:top w:val="nil"/>
              <w:left w:val="nil"/>
              <w:bottom w:val="nil"/>
              <w:right w:val="nil"/>
            </w:tcBorders>
            <w:noWrap/>
            <w:vAlign w:val="center"/>
          </w:tcPr>
          <w:p w14:paraId="108774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社区（村）</w:t>
            </w:r>
          </w:p>
        </w:tc>
        <w:tc>
          <w:tcPr>
            <w:tcW w:w="2063" w:type="dxa"/>
            <w:gridSpan w:val="4"/>
            <w:tcBorders>
              <w:top w:val="nil"/>
              <w:left w:val="nil"/>
              <w:bottom w:val="nil"/>
              <w:right w:val="nil"/>
            </w:tcBorders>
            <w:noWrap/>
            <w:vAlign w:val="center"/>
          </w:tcPr>
          <w:p w14:paraId="3A955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户</w:t>
            </w:r>
          </w:p>
        </w:tc>
        <w:tc>
          <w:tcPr>
            <w:tcW w:w="2812" w:type="dxa"/>
            <w:gridSpan w:val="4"/>
            <w:tcBorders>
              <w:top w:val="nil"/>
              <w:left w:val="nil"/>
              <w:bottom w:val="nil"/>
              <w:right w:val="nil"/>
            </w:tcBorders>
            <w:noWrap/>
            <w:vAlign w:val="center"/>
          </w:tcPr>
          <w:p w14:paraId="2EE2AB55">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联系电话：               </w:t>
            </w:r>
          </w:p>
        </w:tc>
        <w:tc>
          <w:tcPr>
            <w:tcW w:w="998" w:type="dxa"/>
            <w:gridSpan w:val="2"/>
            <w:tcBorders>
              <w:top w:val="nil"/>
              <w:left w:val="nil"/>
              <w:bottom w:val="nil"/>
              <w:right w:val="nil"/>
            </w:tcBorders>
            <w:noWrap/>
            <w:vAlign w:val="center"/>
          </w:tcPr>
          <w:p w14:paraId="51A04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户类型：</w:t>
            </w:r>
          </w:p>
        </w:tc>
        <w:tc>
          <w:tcPr>
            <w:tcW w:w="4673" w:type="dxa"/>
            <w:gridSpan w:val="7"/>
            <w:tcBorders>
              <w:top w:val="nil"/>
              <w:left w:val="nil"/>
              <w:bottom w:val="nil"/>
              <w:right w:val="nil"/>
            </w:tcBorders>
            <w:noWrap/>
            <w:vAlign w:val="center"/>
          </w:tcPr>
          <w:p w14:paraId="65E22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□脱贫 □防返贫监测  □低保  □特困  □经营</w:t>
            </w:r>
          </w:p>
        </w:tc>
      </w:tr>
      <w:tr w14:paraId="2F94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49" w:type="dxa"/>
            <w:gridSpan w:val="27"/>
            <w:tcBorders>
              <w:top w:val="nil"/>
              <w:left w:val="nil"/>
              <w:bottom w:val="single" w:color="000000" w:sz="8" w:space="0"/>
              <w:right w:val="nil"/>
            </w:tcBorders>
            <w:noWrap w:val="0"/>
            <w:vAlign w:val="bottom"/>
          </w:tcPr>
          <w:p w14:paraId="501822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bottom"/>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家庭成员及从业情况</w:t>
            </w:r>
          </w:p>
        </w:tc>
      </w:tr>
      <w:tr w14:paraId="376F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701" w:type="dxa"/>
            <w:tcBorders>
              <w:top w:val="single" w:color="000000" w:sz="4" w:space="0"/>
              <w:left w:val="nil"/>
              <w:bottom w:val="single" w:color="000000" w:sz="4" w:space="0"/>
              <w:right w:val="single" w:color="000000" w:sz="4" w:space="0"/>
            </w:tcBorders>
            <w:noWrap w:val="0"/>
            <w:vAlign w:val="center"/>
          </w:tcPr>
          <w:p w14:paraId="19F5EE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41D2A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姓 名</w:t>
            </w:r>
          </w:p>
        </w:tc>
        <w:tc>
          <w:tcPr>
            <w:tcW w:w="622" w:type="dxa"/>
            <w:gridSpan w:val="3"/>
            <w:tcBorders>
              <w:top w:val="single" w:color="000000" w:sz="4" w:space="0"/>
              <w:left w:val="single" w:color="000000" w:sz="4" w:space="0"/>
              <w:bottom w:val="single" w:color="000000" w:sz="4" w:space="0"/>
              <w:right w:val="single" w:color="000000" w:sz="4" w:space="0"/>
            </w:tcBorders>
            <w:noWrap w:val="0"/>
            <w:vAlign w:val="center"/>
          </w:tcPr>
          <w:p w14:paraId="0232EA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性别</w:t>
            </w: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2A37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出生年月</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5C460F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与户主</w:t>
            </w:r>
          </w:p>
          <w:p w14:paraId="744CB6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关系</w:t>
            </w:r>
          </w:p>
        </w:tc>
        <w:tc>
          <w:tcPr>
            <w:tcW w:w="1020" w:type="dxa"/>
            <w:gridSpan w:val="2"/>
            <w:tcBorders>
              <w:top w:val="single" w:color="000000" w:sz="8" w:space="0"/>
              <w:left w:val="single" w:color="000000" w:sz="4" w:space="0"/>
              <w:bottom w:val="single" w:color="000000" w:sz="4" w:space="0"/>
              <w:right w:val="nil"/>
            </w:tcBorders>
            <w:noWrap w:val="0"/>
            <w:vAlign w:val="center"/>
          </w:tcPr>
          <w:p w14:paraId="59680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文化程度</w:t>
            </w:r>
          </w:p>
        </w:tc>
        <w:tc>
          <w:tcPr>
            <w:tcW w:w="4020" w:type="dxa"/>
            <w:gridSpan w:val="7"/>
            <w:tcBorders>
              <w:top w:val="single" w:color="000000" w:sz="8" w:space="0"/>
              <w:left w:val="single" w:color="000000" w:sz="4" w:space="0"/>
              <w:bottom w:val="single" w:color="000000" w:sz="4" w:space="0"/>
              <w:right w:val="single" w:color="000000" w:sz="4" w:space="0"/>
            </w:tcBorders>
            <w:noWrap w:val="0"/>
            <w:vAlign w:val="center"/>
          </w:tcPr>
          <w:p w14:paraId="03C87F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工作单位及所在地</w:t>
            </w:r>
          </w:p>
        </w:tc>
        <w:tc>
          <w:tcPr>
            <w:tcW w:w="1260" w:type="dxa"/>
            <w:gridSpan w:val="3"/>
            <w:tcBorders>
              <w:top w:val="single" w:color="000000" w:sz="8" w:space="0"/>
              <w:left w:val="single" w:color="000000" w:sz="4" w:space="0"/>
              <w:bottom w:val="single" w:color="000000" w:sz="4" w:space="0"/>
              <w:right w:val="single" w:color="auto" w:sz="4" w:space="0"/>
            </w:tcBorders>
            <w:noWrap w:val="0"/>
            <w:vAlign w:val="center"/>
          </w:tcPr>
          <w:p w14:paraId="5510B6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从事职业</w:t>
            </w:r>
          </w:p>
        </w:tc>
        <w:tc>
          <w:tcPr>
            <w:tcW w:w="915" w:type="dxa"/>
            <w:tcBorders>
              <w:top w:val="single" w:color="000000" w:sz="8" w:space="0"/>
              <w:left w:val="single" w:color="auto" w:sz="4" w:space="0"/>
              <w:bottom w:val="single" w:color="000000" w:sz="4" w:space="0"/>
              <w:right w:val="single" w:color="000000" w:sz="4" w:space="0"/>
            </w:tcBorders>
            <w:noWrap w:val="0"/>
            <w:vAlign w:val="center"/>
          </w:tcPr>
          <w:p w14:paraId="3CE622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本期是</w:t>
            </w:r>
          </w:p>
          <w:p w14:paraId="036CF0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否常住</w:t>
            </w:r>
          </w:p>
        </w:tc>
        <w:tc>
          <w:tcPr>
            <w:tcW w:w="1560" w:type="dxa"/>
            <w:gridSpan w:val="2"/>
            <w:tcBorders>
              <w:top w:val="single" w:color="000000" w:sz="8" w:space="0"/>
              <w:left w:val="single" w:color="000000" w:sz="4" w:space="0"/>
              <w:bottom w:val="single" w:color="000000" w:sz="4" w:space="0"/>
              <w:right w:val="single" w:color="000000" w:sz="4" w:space="0"/>
            </w:tcBorders>
            <w:noWrap w:val="0"/>
            <w:vAlign w:val="center"/>
          </w:tcPr>
          <w:p w14:paraId="638653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本期收入</w:t>
            </w:r>
          </w:p>
          <w:p w14:paraId="64677A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1771" w:type="dxa"/>
            <w:gridSpan w:val="2"/>
            <w:tcBorders>
              <w:top w:val="single" w:color="000000" w:sz="8" w:space="0"/>
              <w:left w:val="single" w:color="000000" w:sz="4" w:space="0"/>
              <w:bottom w:val="single" w:color="000000" w:sz="4" w:space="0"/>
              <w:right w:val="nil"/>
            </w:tcBorders>
            <w:noWrap w:val="0"/>
            <w:vAlign w:val="center"/>
          </w:tcPr>
          <w:p w14:paraId="112824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本期社保支出（元）</w:t>
            </w:r>
          </w:p>
        </w:tc>
      </w:tr>
      <w:tr w14:paraId="4DAE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1" w:type="dxa"/>
            <w:tcBorders>
              <w:top w:val="single" w:color="000000" w:sz="4" w:space="0"/>
              <w:left w:val="nil"/>
              <w:bottom w:val="single" w:color="000000" w:sz="4" w:space="0"/>
              <w:right w:val="single" w:color="000000" w:sz="4" w:space="0"/>
            </w:tcBorders>
            <w:noWrap w:val="0"/>
            <w:vAlign w:val="center"/>
          </w:tcPr>
          <w:p w14:paraId="0C758A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2C8F15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622" w:type="dxa"/>
            <w:gridSpan w:val="3"/>
            <w:tcBorders>
              <w:top w:val="single" w:color="000000" w:sz="4" w:space="0"/>
              <w:left w:val="single" w:color="000000" w:sz="4" w:space="0"/>
              <w:bottom w:val="single" w:color="000000" w:sz="4" w:space="0"/>
              <w:right w:val="single" w:color="000000" w:sz="4" w:space="0"/>
            </w:tcBorders>
            <w:noWrap w:val="0"/>
            <w:vAlign w:val="center"/>
          </w:tcPr>
          <w:p w14:paraId="155062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0BEE67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098F7F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20" w:type="dxa"/>
            <w:gridSpan w:val="2"/>
            <w:tcBorders>
              <w:top w:val="single" w:color="000000" w:sz="4" w:space="0"/>
              <w:left w:val="single" w:color="000000" w:sz="4" w:space="0"/>
              <w:bottom w:val="single" w:color="000000" w:sz="4" w:space="0"/>
              <w:right w:val="nil"/>
            </w:tcBorders>
            <w:noWrap w:val="0"/>
            <w:vAlign w:val="center"/>
          </w:tcPr>
          <w:p w14:paraId="03E752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4020" w:type="dxa"/>
            <w:gridSpan w:val="7"/>
            <w:tcBorders>
              <w:top w:val="single" w:color="000000" w:sz="4" w:space="0"/>
              <w:left w:val="single" w:color="000000" w:sz="4" w:space="0"/>
              <w:bottom w:val="single" w:color="000000" w:sz="4" w:space="0"/>
              <w:right w:val="single" w:color="000000" w:sz="4" w:space="0"/>
            </w:tcBorders>
            <w:noWrap w:val="0"/>
            <w:vAlign w:val="center"/>
          </w:tcPr>
          <w:p w14:paraId="0356A543">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260" w:type="dxa"/>
            <w:gridSpan w:val="3"/>
            <w:tcBorders>
              <w:top w:val="single" w:color="000000" w:sz="4" w:space="0"/>
              <w:left w:val="single" w:color="000000" w:sz="4" w:space="0"/>
              <w:bottom w:val="single" w:color="000000" w:sz="4" w:space="0"/>
              <w:right w:val="single" w:color="auto" w:sz="4" w:space="0"/>
            </w:tcBorders>
            <w:noWrap w:val="0"/>
            <w:vAlign w:val="center"/>
          </w:tcPr>
          <w:p w14:paraId="65A739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14:paraId="3B7EE8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14:paraId="5E693E5C">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771" w:type="dxa"/>
            <w:gridSpan w:val="2"/>
            <w:tcBorders>
              <w:top w:val="single" w:color="000000" w:sz="4" w:space="0"/>
              <w:left w:val="single" w:color="000000" w:sz="4" w:space="0"/>
              <w:bottom w:val="single" w:color="000000" w:sz="4" w:space="0"/>
              <w:right w:val="nil"/>
            </w:tcBorders>
            <w:noWrap w:val="0"/>
            <w:vAlign w:val="center"/>
          </w:tcPr>
          <w:p w14:paraId="7DCC20E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1EAD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1" w:type="dxa"/>
            <w:tcBorders>
              <w:top w:val="single" w:color="000000" w:sz="4" w:space="0"/>
              <w:left w:val="nil"/>
              <w:bottom w:val="single" w:color="000000" w:sz="4" w:space="0"/>
              <w:right w:val="single" w:color="000000" w:sz="4" w:space="0"/>
            </w:tcBorders>
            <w:noWrap w:val="0"/>
            <w:vAlign w:val="center"/>
          </w:tcPr>
          <w:p w14:paraId="131624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6C0BAD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622" w:type="dxa"/>
            <w:gridSpan w:val="3"/>
            <w:tcBorders>
              <w:top w:val="single" w:color="000000" w:sz="4" w:space="0"/>
              <w:left w:val="single" w:color="000000" w:sz="4" w:space="0"/>
              <w:bottom w:val="single" w:color="000000" w:sz="4" w:space="0"/>
              <w:right w:val="single" w:color="000000" w:sz="4" w:space="0"/>
            </w:tcBorders>
            <w:noWrap w:val="0"/>
            <w:vAlign w:val="center"/>
          </w:tcPr>
          <w:p w14:paraId="537CEE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753AB5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6E8F848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20" w:type="dxa"/>
            <w:gridSpan w:val="2"/>
            <w:tcBorders>
              <w:top w:val="single" w:color="000000" w:sz="4" w:space="0"/>
              <w:left w:val="single" w:color="000000" w:sz="4" w:space="0"/>
              <w:bottom w:val="single" w:color="000000" w:sz="4" w:space="0"/>
              <w:right w:val="nil"/>
            </w:tcBorders>
            <w:noWrap w:val="0"/>
            <w:vAlign w:val="center"/>
          </w:tcPr>
          <w:p w14:paraId="49B440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4020" w:type="dxa"/>
            <w:gridSpan w:val="7"/>
            <w:tcBorders>
              <w:top w:val="single" w:color="000000" w:sz="4" w:space="0"/>
              <w:left w:val="single" w:color="000000" w:sz="4" w:space="0"/>
              <w:bottom w:val="single" w:color="000000" w:sz="4" w:space="0"/>
              <w:right w:val="single" w:color="000000" w:sz="4" w:space="0"/>
            </w:tcBorders>
            <w:noWrap w:val="0"/>
            <w:vAlign w:val="center"/>
          </w:tcPr>
          <w:p w14:paraId="7140D14E">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260" w:type="dxa"/>
            <w:gridSpan w:val="3"/>
            <w:tcBorders>
              <w:top w:val="single" w:color="000000" w:sz="4" w:space="0"/>
              <w:left w:val="single" w:color="000000" w:sz="4" w:space="0"/>
              <w:bottom w:val="single" w:color="000000" w:sz="4" w:space="0"/>
              <w:right w:val="single" w:color="auto" w:sz="4" w:space="0"/>
            </w:tcBorders>
            <w:noWrap w:val="0"/>
            <w:vAlign w:val="center"/>
          </w:tcPr>
          <w:p w14:paraId="583299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14:paraId="48E671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14:paraId="46BE2616">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771" w:type="dxa"/>
            <w:gridSpan w:val="2"/>
            <w:tcBorders>
              <w:top w:val="single" w:color="000000" w:sz="4" w:space="0"/>
              <w:left w:val="single" w:color="000000" w:sz="4" w:space="0"/>
              <w:bottom w:val="single" w:color="000000" w:sz="4" w:space="0"/>
              <w:right w:val="nil"/>
            </w:tcBorders>
            <w:noWrap w:val="0"/>
            <w:vAlign w:val="center"/>
          </w:tcPr>
          <w:p w14:paraId="02B8C5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220A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1" w:type="dxa"/>
            <w:tcBorders>
              <w:top w:val="single" w:color="000000" w:sz="4" w:space="0"/>
              <w:left w:val="nil"/>
              <w:bottom w:val="single" w:color="000000" w:sz="4" w:space="0"/>
              <w:right w:val="single" w:color="000000" w:sz="4" w:space="0"/>
            </w:tcBorders>
            <w:noWrap w:val="0"/>
            <w:vAlign w:val="center"/>
          </w:tcPr>
          <w:p w14:paraId="1CFE77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2B2CFCE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622" w:type="dxa"/>
            <w:gridSpan w:val="3"/>
            <w:tcBorders>
              <w:top w:val="single" w:color="000000" w:sz="4" w:space="0"/>
              <w:left w:val="single" w:color="000000" w:sz="4" w:space="0"/>
              <w:bottom w:val="single" w:color="000000" w:sz="4" w:space="0"/>
              <w:right w:val="single" w:color="000000" w:sz="4" w:space="0"/>
            </w:tcBorders>
            <w:noWrap w:val="0"/>
            <w:vAlign w:val="center"/>
          </w:tcPr>
          <w:p w14:paraId="1F7923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3BC939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345BA06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20" w:type="dxa"/>
            <w:gridSpan w:val="2"/>
            <w:tcBorders>
              <w:top w:val="single" w:color="000000" w:sz="4" w:space="0"/>
              <w:left w:val="single" w:color="000000" w:sz="4" w:space="0"/>
              <w:bottom w:val="single" w:color="000000" w:sz="4" w:space="0"/>
              <w:right w:val="nil"/>
            </w:tcBorders>
            <w:noWrap w:val="0"/>
            <w:vAlign w:val="center"/>
          </w:tcPr>
          <w:p w14:paraId="3E6C52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4020" w:type="dxa"/>
            <w:gridSpan w:val="7"/>
            <w:tcBorders>
              <w:top w:val="single" w:color="000000" w:sz="4" w:space="0"/>
              <w:left w:val="single" w:color="000000" w:sz="4" w:space="0"/>
              <w:bottom w:val="single" w:color="000000" w:sz="4" w:space="0"/>
              <w:right w:val="single" w:color="000000" w:sz="4" w:space="0"/>
            </w:tcBorders>
            <w:noWrap w:val="0"/>
            <w:vAlign w:val="center"/>
          </w:tcPr>
          <w:p w14:paraId="4010C4C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260" w:type="dxa"/>
            <w:gridSpan w:val="3"/>
            <w:tcBorders>
              <w:top w:val="single" w:color="000000" w:sz="4" w:space="0"/>
              <w:left w:val="single" w:color="000000" w:sz="4" w:space="0"/>
              <w:bottom w:val="single" w:color="000000" w:sz="4" w:space="0"/>
              <w:right w:val="single" w:color="auto" w:sz="4" w:space="0"/>
            </w:tcBorders>
            <w:noWrap w:val="0"/>
            <w:vAlign w:val="center"/>
          </w:tcPr>
          <w:p w14:paraId="1774B4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14:paraId="3B73A5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14:paraId="0D5E5D1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771" w:type="dxa"/>
            <w:gridSpan w:val="2"/>
            <w:tcBorders>
              <w:top w:val="single" w:color="000000" w:sz="4" w:space="0"/>
              <w:left w:val="single" w:color="000000" w:sz="4" w:space="0"/>
              <w:bottom w:val="single" w:color="000000" w:sz="4" w:space="0"/>
              <w:right w:val="nil"/>
            </w:tcBorders>
            <w:noWrap w:val="0"/>
            <w:vAlign w:val="center"/>
          </w:tcPr>
          <w:p w14:paraId="4CA706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3AA7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1" w:type="dxa"/>
            <w:tcBorders>
              <w:top w:val="single" w:color="000000" w:sz="4" w:space="0"/>
              <w:left w:val="nil"/>
              <w:bottom w:val="single" w:color="000000" w:sz="4" w:space="0"/>
              <w:right w:val="single" w:color="000000" w:sz="4" w:space="0"/>
            </w:tcBorders>
            <w:noWrap w:val="0"/>
            <w:vAlign w:val="center"/>
          </w:tcPr>
          <w:p w14:paraId="1C4B91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46B78D1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622" w:type="dxa"/>
            <w:gridSpan w:val="3"/>
            <w:tcBorders>
              <w:top w:val="single" w:color="000000" w:sz="4" w:space="0"/>
              <w:left w:val="single" w:color="000000" w:sz="4" w:space="0"/>
              <w:bottom w:val="single" w:color="000000" w:sz="4" w:space="0"/>
              <w:right w:val="single" w:color="000000" w:sz="4" w:space="0"/>
            </w:tcBorders>
            <w:noWrap w:val="0"/>
            <w:vAlign w:val="center"/>
          </w:tcPr>
          <w:p w14:paraId="4B1A391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1BB4787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7559C81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20" w:type="dxa"/>
            <w:gridSpan w:val="2"/>
            <w:tcBorders>
              <w:top w:val="single" w:color="000000" w:sz="4" w:space="0"/>
              <w:left w:val="single" w:color="000000" w:sz="4" w:space="0"/>
              <w:bottom w:val="single" w:color="000000" w:sz="4" w:space="0"/>
              <w:right w:val="nil"/>
            </w:tcBorders>
            <w:noWrap w:val="0"/>
            <w:vAlign w:val="center"/>
          </w:tcPr>
          <w:p w14:paraId="14A71DD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4020" w:type="dxa"/>
            <w:gridSpan w:val="7"/>
            <w:tcBorders>
              <w:top w:val="single" w:color="000000" w:sz="4" w:space="0"/>
              <w:left w:val="single" w:color="000000" w:sz="4" w:space="0"/>
              <w:bottom w:val="single" w:color="000000" w:sz="4" w:space="0"/>
              <w:right w:val="single" w:color="000000" w:sz="4" w:space="0"/>
            </w:tcBorders>
            <w:noWrap w:val="0"/>
            <w:vAlign w:val="center"/>
          </w:tcPr>
          <w:p w14:paraId="37DE9D2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260" w:type="dxa"/>
            <w:gridSpan w:val="3"/>
            <w:tcBorders>
              <w:top w:val="single" w:color="000000" w:sz="4" w:space="0"/>
              <w:left w:val="single" w:color="000000" w:sz="4" w:space="0"/>
              <w:bottom w:val="single" w:color="000000" w:sz="4" w:space="0"/>
              <w:right w:val="single" w:color="auto" w:sz="4" w:space="0"/>
            </w:tcBorders>
            <w:noWrap w:val="0"/>
            <w:vAlign w:val="center"/>
          </w:tcPr>
          <w:p w14:paraId="716AF90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14:paraId="0F0622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14:paraId="73954277">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771" w:type="dxa"/>
            <w:gridSpan w:val="2"/>
            <w:tcBorders>
              <w:top w:val="single" w:color="000000" w:sz="4" w:space="0"/>
              <w:left w:val="single" w:color="000000" w:sz="4" w:space="0"/>
              <w:bottom w:val="single" w:color="000000" w:sz="4" w:space="0"/>
              <w:right w:val="nil"/>
            </w:tcBorders>
            <w:noWrap w:val="0"/>
            <w:vAlign w:val="center"/>
          </w:tcPr>
          <w:p w14:paraId="1B3B71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2C5D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1" w:type="dxa"/>
            <w:tcBorders>
              <w:top w:val="single" w:color="000000" w:sz="4" w:space="0"/>
              <w:left w:val="nil"/>
              <w:bottom w:val="single" w:color="000000" w:sz="4" w:space="0"/>
              <w:right w:val="single" w:color="000000" w:sz="4" w:space="0"/>
            </w:tcBorders>
            <w:noWrap w:val="0"/>
            <w:vAlign w:val="center"/>
          </w:tcPr>
          <w:p w14:paraId="1651B9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297814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622" w:type="dxa"/>
            <w:gridSpan w:val="3"/>
            <w:tcBorders>
              <w:top w:val="single" w:color="000000" w:sz="4" w:space="0"/>
              <w:left w:val="single" w:color="000000" w:sz="4" w:space="0"/>
              <w:bottom w:val="single" w:color="000000" w:sz="4" w:space="0"/>
              <w:right w:val="single" w:color="000000" w:sz="4" w:space="0"/>
            </w:tcBorders>
            <w:noWrap w:val="0"/>
            <w:vAlign w:val="center"/>
          </w:tcPr>
          <w:p w14:paraId="238E7E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4C9F19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2A085A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20" w:type="dxa"/>
            <w:gridSpan w:val="2"/>
            <w:tcBorders>
              <w:top w:val="single" w:color="000000" w:sz="4" w:space="0"/>
              <w:left w:val="single" w:color="000000" w:sz="4" w:space="0"/>
              <w:bottom w:val="single" w:color="000000" w:sz="4" w:space="0"/>
              <w:right w:val="nil"/>
            </w:tcBorders>
            <w:noWrap w:val="0"/>
            <w:vAlign w:val="center"/>
          </w:tcPr>
          <w:p w14:paraId="46ACEC0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4020" w:type="dxa"/>
            <w:gridSpan w:val="7"/>
            <w:tcBorders>
              <w:top w:val="single" w:color="000000" w:sz="4" w:space="0"/>
              <w:left w:val="single" w:color="000000" w:sz="4" w:space="0"/>
              <w:bottom w:val="single" w:color="000000" w:sz="4" w:space="0"/>
              <w:right w:val="single" w:color="000000" w:sz="4" w:space="0"/>
            </w:tcBorders>
            <w:noWrap w:val="0"/>
            <w:vAlign w:val="center"/>
          </w:tcPr>
          <w:p w14:paraId="2C555C75">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260" w:type="dxa"/>
            <w:gridSpan w:val="3"/>
            <w:tcBorders>
              <w:top w:val="single" w:color="000000" w:sz="4" w:space="0"/>
              <w:left w:val="single" w:color="000000" w:sz="4" w:space="0"/>
              <w:bottom w:val="single" w:color="000000" w:sz="4" w:space="0"/>
              <w:right w:val="single" w:color="auto" w:sz="4" w:space="0"/>
            </w:tcBorders>
            <w:noWrap w:val="0"/>
            <w:vAlign w:val="center"/>
          </w:tcPr>
          <w:p w14:paraId="0F3BB49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14:paraId="7F7EB4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14:paraId="674C957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771" w:type="dxa"/>
            <w:gridSpan w:val="2"/>
            <w:tcBorders>
              <w:top w:val="single" w:color="000000" w:sz="4" w:space="0"/>
              <w:left w:val="single" w:color="000000" w:sz="4" w:space="0"/>
              <w:bottom w:val="single" w:color="000000" w:sz="4" w:space="0"/>
              <w:right w:val="nil"/>
            </w:tcBorders>
            <w:noWrap w:val="0"/>
            <w:vAlign w:val="center"/>
          </w:tcPr>
          <w:p w14:paraId="7F07A0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39B4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1" w:type="dxa"/>
            <w:tcBorders>
              <w:top w:val="single" w:color="000000" w:sz="4" w:space="0"/>
              <w:left w:val="nil"/>
              <w:bottom w:val="single" w:color="000000" w:sz="4" w:space="0"/>
              <w:right w:val="single" w:color="000000" w:sz="4" w:space="0"/>
            </w:tcBorders>
            <w:noWrap w:val="0"/>
            <w:vAlign w:val="center"/>
          </w:tcPr>
          <w:p w14:paraId="3DE20C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14:paraId="62F6E17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622" w:type="dxa"/>
            <w:gridSpan w:val="3"/>
            <w:tcBorders>
              <w:top w:val="single" w:color="000000" w:sz="4" w:space="0"/>
              <w:left w:val="single" w:color="000000" w:sz="4" w:space="0"/>
              <w:bottom w:val="single" w:color="000000" w:sz="4" w:space="0"/>
              <w:right w:val="single" w:color="000000" w:sz="4" w:space="0"/>
            </w:tcBorders>
            <w:noWrap w:val="0"/>
            <w:vAlign w:val="center"/>
          </w:tcPr>
          <w:p w14:paraId="21C184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14:paraId="5E6B6BA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0B3A99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20" w:type="dxa"/>
            <w:gridSpan w:val="2"/>
            <w:tcBorders>
              <w:top w:val="single" w:color="000000" w:sz="4" w:space="0"/>
              <w:left w:val="single" w:color="000000" w:sz="4" w:space="0"/>
              <w:bottom w:val="single" w:color="000000" w:sz="4" w:space="0"/>
              <w:right w:val="nil"/>
            </w:tcBorders>
            <w:noWrap w:val="0"/>
            <w:vAlign w:val="center"/>
          </w:tcPr>
          <w:p w14:paraId="6FB5C4A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4020" w:type="dxa"/>
            <w:gridSpan w:val="7"/>
            <w:tcBorders>
              <w:top w:val="single" w:color="000000" w:sz="4" w:space="0"/>
              <w:left w:val="single" w:color="000000" w:sz="4" w:space="0"/>
              <w:bottom w:val="single" w:color="000000" w:sz="4" w:space="0"/>
              <w:right w:val="single" w:color="000000" w:sz="4" w:space="0"/>
            </w:tcBorders>
            <w:noWrap w:val="0"/>
            <w:vAlign w:val="center"/>
          </w:tcPr>
          <w:p w14:paraId="56D93837">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260" w:type="dxa"/>
            <w:gridSpan w:val="3"/>
            <w:tcBorders>
              <w:top w:val="single" w:color="000000" w:sz="4" w:space="0"/>
              <w:left w:val="single" w:color="000000" w:sz="4" w:space="0"/>
              <w:bottom w:val="single" w:color="000000" w:sz="4" w:space="0"/>
              <w:right w:val="single" w:color="auto" w:sz="4" w:space="0"/>
            </w:tcBorders>
            <w:noWrap w:val="0"/>
            <w:vAlign w:val="center"/>
          </w:tcPr>
          <w:p w14:paraId="72CE909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auto" w:sz="4" w:space="0"/>
              <w:bottom w:val="single" w:color="000000" w:sz="4" w:space="0"/>
              <w:right w:val="single" w:color="000000" w:sz="4" w:space="0"/>
            </w:tcBorders>
            <w:noWrap w:val="0"/>
            <w:vAlign w:val="center"/>
          </w:tcPr>
          <w:p w14:paraId="44E7B2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14:paraId="2C4E0BA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auto"/>
                <w:sz w:val="20"/>
                <w:szCs w:val="20"/>
                <w:u w:val="none"/>
              </w:rPr>
            </w:pPr>
          </w:p>
        </w:tc>
        <w:tc>
          <w:tcPr>
            <w:tcW w:w="1771" w:type="dxa"/>
            <w:gridSpan w:val="2"/>
            <w:tcBorders>
              <w:top w:val="single" w:color="000000" w:sz="4" w:space="0"/>
              <w:left w:val="single" w:color="000000" w:sz="4" w:space="0"/>
              <w:bottom w:val="single" w:color="000000" w:sz="4" w:space="0"/>
              <w:right w:val="nil"/>
            </w:tcBorders>
            <w:noWrap w:val="0"/>
            <w:vAlign w:val="center"/>
          </w:tcPr>
          <w:p w14:paraId="6974B8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6D65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49" w:type="dxa"/>
            <w:gridSpan w:val="27"/>
            <w:tcBorders>
              <w:top w:val="nil"/>
              <w:left w:val="nil"/>
              <w:bottom w:val="nil"/>
              <w:right w:val="nil"/>
            </w:tcBorders>
            <w:noWrap w:val="0"/>
            <w:vAlign w:val="bottom"/>
          </w:tcPr>
          <w:p w14:paraId="01DAC2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bottom"/>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农业经营情况</w:t>
            </w:r>
          </w:p>
        </w:tc>
      </w:tr>
      <w:tr w14:paraId="2EAB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gridSpan w:val="2"/>
            <w:tcBorders>
              <w:top w:val="single" w:color="000000" w:sz="4" w:space="0"/>
              <w:left w:val="nil"/>
              <w:bottom w:val="single" w:color="000000" w:sz="4" w:space="0"/>
              <w:right w:val="single" w:color="000000" w:sz="4" w:space="0"/>
            </w:tcBorders>
            <w:noWrap w:val="0"/>
            <w:vAlign w:val="center"/>
          </w:tcPr>
          <w:p w14:paraId="07B033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经营土地面积（亩）</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7D210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种植作物品种</w:t>
            </w:r>
          </w:p>
        </w:tc>
        <w:tc>
          <w:tcPr>
            <w:tcW w:w="1065" w:type="dxa"/>
            <w:gridSpan w:val="3"/>
            <w:tcBorders>
              <w:top w:val="single" w:color="000000" w:sz="4" w:space="0"/>
              <w:left w:val="single" w:color="000000" w:sz="4" w:space="0"/>
              <w:bottom w:val="single" w:color="000000" w:sz="4" w:space="0"/>
              <w:right w:val="single" w:color="000000" w:sz="4" w:space="0"/>
            </w:tcBorders>
            <w:noWrap w:val="0"/>
            <w:vAlign w:val="center"/>
          </w:tcPr>
          <w:p w14:paraId="4D13E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种植面积 （亩）</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7355C9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期初结存（公斤）</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14:paraId="4AA04A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期内产量</w:t>
            </w:r>
          </w:p>
          <w:p w14:paraId="44D3A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（公斤）</w:t>
            </w: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14:paraId="3E7501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期内出售</w:t>
            </w:r>
          </w:p>
          <w:p w14:paraId="471FF7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（公斤）</w:t>
            </w:r>
          </w:p>
        </w:tc>
        <w:tc>
          <w:tcPr>
            <w:tcW w:w="1035" w:type="dxa"/>
            <w:gridSpan w:val="2"/>
            <w:tcBorders>
              <w:top w:val="single" w:color="000000" w:sz="4" w:space="0"/>
              <w:left w:val="nil"/>
              <w:bottom w:val="single" w:color="000000" w:sz="4" w:space="0"/>
              <w:right w:val="single" w:color="000000" w:sz="4" w:space="0"/>
            </w:tcBorders>
            <w:noWrap w:val="0"/>
            <w:vAlign w:val="center"/>
          </w:tcPr>
          <w:p w14:paraId="03591C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出售收入</w:t>
            </w:r>
          </w:p>
          <w:p w14:paraId="5D8C324C">
            <w:pPr>
              <w:pStyle w:val="3"/>
              <w:ind w:left="0" w:leftChars="0" w:firstLine="0" w:firstLineChars="0"/>
              <w:jc w:val="center"/>
              <w:rPr>
                <w:rFonts w:hint="eastAsia"/>
                <w:color w:val="auto"/>
                <w:u w:val="none"/>
              </w:rPr>
            </w:pPr>
            <w:r>
              <w:rPr>
                <w:rFonts w:hint="eastAsia" w:ascii="宋体" w:hAnsi="宋体" w:eastAsia="宋体" w:cs="宋体"/>
                <w:i w:val="0"/>
                <w:iCs w:val="0"/>
                <w:color w:val="auto"/>
                <w:kern w:val="0"/>
                <w:sz w:val="20"/>
                <w:szCs w:val="20"/>
                <w:u w:val="none"/>
                <w:lang w:val="en-US" w:eastAsia="zh-CN" w:bidi="ar"/>
              </w:rPr>
              <w:t>（元）</w:t>
            </w:r>
          </w:p>
        </w:tc>
        <w:tc>
          <w:tcPr>
            <w:tcW w:w="1065" w:type="dxa"/>
            <w:gridSpan w:val="2"/>
            <w:tcBorders>
              <w:top w:val="single" w:color="000000" w:sz="4" w:space="0"/>
              <w:left w:val="single" w:color="000000" w:sz="4" w:space="0"/>
              <w:bottom w:val="single" w:color="000000" w:sz="4" w:space="0"/>
              <w:right w:val="double" w:color="000000" w:sz="4" w:space="0"/>
            </w:tcBorders>
            <w:noWrap w:val="0"/>
            <w:vAlign w:val="center"/>
          </w:tcPr>
          <w:p w14:paraId="20E8E6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种植成本（元）</w:t>
            </w:r>
          </w:p>
        </w:tc>
        <w:tc>
          <w:tcPr>
            <w:tcW w:w="975" w:type="dxa"/>
            <w:tcBorders>
              <w:top w:val="single" w:color="000000" w:sz="4" w:space="0"/>
              <w:left w:val="double" w:color="000000" w:sz="4" w:space="0"/>
              <w:bottom w:val="single" w:color="000000" w:sz="4" w:space="0"/>
              <w:right w:val="single" w:color="000000" w:sz="4" w:space="0"/>
            </w:tcBorders>
            <w:noWrap w:val="0"/>
            <w:vAlign w:val="center"/>
          </w:tcPr>
          <w:p w14:paraId="404BBE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畜禽养殖品种</w:t>
            </w:r>
          </w:p>
        </w:tc>
        <w:tc>
          <w:tcPr>
            <w:tcW w:w="1140" w:type="dxa"/>
            <w:gridSpan w:val="3"/>
            <w:tcBorders>
              <w:top w:val="single" w:color="000000" w:sz="4" w:space="0"/>
              <w:left w:val="single" w:color="000000" w:sz="4" w:space="0"/>
              <w:bottom w:val="single" w:color="000000" w:sz="4" w:space="0"/>
              <w:right w:val="single" w:color="000000" w:sz="4" w:space="0"/>
            </w:tcBorders>
            <w:noWrap w:val="0"/>
            <w:vAlign w:val="center"/>
          </w:tcPr>
          <w:p w14:paraId="003370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期初存栏（头·只）</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31FFF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期末存栏（头·只）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7608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期内出栏（头·只）</w:t>
            </w: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14:paraId="0505B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期内出售（元）</w:t>
            </w:r>
          </w:p>
        </w:tc>
        <w:tc>
          <w:tcPr>
            <w:tcW w:w="1080" w:type="dxa"/>
            <w:tcBorders>
              <w:top w:val="single" w:color="000000" w:sz="4" w:space="0"/>
              <w:left w:val="single" w:color="000000" w:sz="4" w:space="0"/>
              <w:bottom w:val="single" w:color="000000" w:sz="4" w:space="0"/>
              <w:right w:val="nil"/>
            </w:tcBorders>
            <w:noWrap w:val="0"/>
            <w:vAlign w:val="center"/>
          </w:tcPr>
          <w:p w14:paraId="559FC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养殖成本（元）</w:t>
            </w:r>
          </w:p>
        </w:tc>
      </w:tr>
      <w:tr w14:paraId="3161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gridSpan w:val="2"/>
            <w:vMerge w:val="restart"/>
            <w:tcBorders>
              <w:top w:val="single" w:color="000000" w:sz="4" w:space="0"/>
              <w:left w:val="nil"/>
              <w:right w:val="single" w:color="000000" w:sz="4" w:space="0"/>
            </w:tcBorders>
            <w:noWrap w:val="0"/>
            <w:vAlign w:val="center"/>
          </w:tcPr>
          <w:p w14:paraId="475752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w:t>
            </w:r>
          </w:p>
          <w:p w14:paraId="5EA89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w:t>
            </w:r>
          </w:p>
          <w:p w14:paraId="6BC7F9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46C86A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gridSpan w:val="3"/>
            <w:tcBorders>
              <w:top w:val="single" w:color="000000" w:sz="4" w:space="0"/>
              <w:left w:val="single" w:color="000000" w:sz="4" w:space="0"/>
              <w:bottom w:val="single" w:color="000000" w:sz="4" w:space="0"/>
              <w:right w:val="single" w:color="000000" w:sz="4" w:space="0"/>
            </w:tcBorders>
            <w:noWrap w:val="0"/>
            <w:vAlign w:val="center"/>
          </w:tcPr>
          <w:p w14:paraId="79492C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1ABCCF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14:paraId="3E3618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14:paraId="4F5B76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nil"/>
              <w:bottom w:val="single" w:color="000000" w:sz="4" w:space="0"/>
              <w:right w:val="single" w:color="000000" w:sz="4" w:space="0"/>
            </w:tcBorders>
            <w:noWrap w:val="0"/>
            <w:vAlign w:val="center"/>
          </w:tcPr>
          <w:p w14:paraId="2904FA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double" w:color="000000" w:sz="4" w:space="0"/>
            </w:tcBorders>
            <w:noWrap w:val="0"/>
            <w:vAlign w:val="center"/>
          </w:tcPr>
          <w:p w14:paraId="3EADEF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75" w:type="dxa"/>
            <w:tcBorders>
              <w:top w:val="single" w:color="000000" w:sz="4" w:space="0"/>
              <w:left w:val="double" w:color="000000" w:sz="4" w:space="0"/>
              <w:bottom w:val="single" w:color="000000" w:sz="4" w:space="0"/>
              <w:right w:val="single" w:color="000000" w:sz="4" w:space="0"/>
            </w:tcBorders>
            <w:noWrap w:val="0"/>
            <w:vAlign w:val="center"/>
          </w:tcPr>
          <w:p w14:paraId="08086A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noWrap w:val="0"/>
            <w:vAlign w:val="center"/>
          </w:tcPr>
          <w:p w14:paraId="69A70A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3EC5B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EB5F1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14:paraId="067A46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80" w:type="dxa"/>
            <w:tcBorders>
              <w:top w:val="single" w:color="000000" w:sz="4" w:space="0"/>
              <w:left w:val="single" w:color="000000" w:sz="4" w:space="0"/>
              <w:bottom w:val="single" w:color="000000" w:sz="4" w:space="0"/>
              <w:right w:val="nil"/>
            </w:tcBorders>
            <w:noWrap w:val="0"/>
            <w:vAlign w:val="center"/>
          </w:tcPr>
          <w:p w14:paraId="3397C0C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25D2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gridSpan w:val="2"/>
            <w:vMerge w:val="continue"/>
            <w:tcBorders>
              <w:left w:val="nil"/>
              <w:right w:val="single" w:color="000000" w:sz="4" w:space="0"/>
            </w:tcBorders>
            <w:noWrap w:val="0"/>
            <w:vAlign w:val="center"/>
          </w:tcPr>
          <w:p w14:paraId="08060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2876C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gridSpan w:val="3"/>
            <w:tcBorders>
              <w:top w:val="single" w:color="000000" w:sz="4" w:space="0"/>
              <w:left w:val="single" w:color="000000" w:sz="4" w:space="0"/>
              <w:bottom w:val="single" w:color="000000" w:sz="4" w:space="0"/>
              <w:right w:val="single" w:color="000000" w:sz="4" w:space="0"/>
            </w:tcBorders>
            <w:noWrap w:val="0"/>
            <w:vAlign w:val="center"/>
          </w:tcPr>
          <w:p w14:paraId="050344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14:paraId="0E68E6B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14:paraId="29D14D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72" w:type="dxa"/>
            <w:gridSpan w:val="2"/>
            <w:tcBorders>
              <w:top w:val="single" w:color="000000" w:sz="4" w:space="0"/>
              <w:left w:val="single" w:color="000000" w:sz="4" w:space="0"/>
              <w:bottom w:val="single" w:color="000000" w:sz="4" w:space="0"/>
              <w:right w:val="single" w:color="000000" w:sz="4" w:space="0"/>
            </w:tcBorders>
            <w:noWrap w:val="0"/>
            <w:vAlign w:val="center"/>
          </w:tcPr>
          <w:p w14:paraId="6ADA8EB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nil"/>
              <w:bottom w:val="single" w:color="000000" w:sz="4" w:space="0"/>
              <w:right w:val="single" w:color="000000" w:sz="4" w:space="0"/>
            </w:tcBorders>
            <w:noWrap w:val="0"/>
            <w:vAlign w:val="center"/>
          </w:tcPr>
          <w:p w14:paraId="74BD64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double" w:color="000000" w:sz="4" w:space="0"/>
            </w:tcBorders>
            <w:noWrap w:val="0"/>
            <w:vAlign w:val="center"/>
          </w:tcPr>
          <w:p w14:paraId="053CA2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75" w:type="dxa"/>
            <w:tcBorders>
              <w:top w:val="single" w:color="000000" w:sz="4" w:space="0"/>
              <w:left w:val="double" w:color="000000" w:sz="4" w:space="0"/>
              <w:bottom w:val="single" w:color="000000" w:sz="4" w:space="0"/>
              <w:right w:val="single" w:color="000000" w:sz="4" w:space="0"/>
            </w:tcBorders>
            <w:noWrap w:val="0"/>
            <w:vAlign w:val="center"/>
          </w:tcPr>
          <w:p w14:paraId="22D4B96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noWrap w:val="0"/>
            <w:vAlign w:val="center"/>
          </w:tcPr>
          <w:p w14:paraId="439A7EF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14:paraId="5EE095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AD6BC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1" w:type="dxa"/>
            <w:gridSpan w:val="2"/>
            <w:tcBorders>
              <w:top w:val="single" w:color="000000" w:sz="4" w:space="0"/>
              <w:left w:val="single" w:color="000000" w:sz="4" w:space="0"/>
              <w:bottom w:val="single" w:color="000000" w:sz="4" w:space="0"/>
              <w:right w:val="single" w:color="000000" w:sz="4" w:space="0"/>
            </w:tcBorders>
            <w:noWrap w:val="0"/>
            <w:vAlign w:val="center"/>
          </w:tcPr>
          <w:p w14:paraId="4595581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80" w:type="dxa"/>
            <w:tcBorders>
              <w:top w:val="single" w:color="000000" w:sz="4" w:space="0"/>
              <w:left w:val="single" w:color="000000" w:sz="4" w:space="0"/>
              <w:bottom w:val="single" w:color="000000" w:sz="4" w:space="0"/>
              <w:right w:val="nil"/>
            </w:tcBorders>
            <w:noWrap w:val="0"/>
            <w:vAlign w:val="center"/>
          </w:tcPr>
          <w:p w14:paraId="55753B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6065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1069" w:type="dxa"/>
            <w:gridSpan w:val="2"/>
            <w:vMerge w:val="continue"/>
            <w:tcBorders>
              <w:left w:val="nil"/>
              <w:right w:val="single" w:color="000000" w:sz="4" w:space="0"/>
            </w:tcBorders>
            <w:noWrap w:val="0"/>
            <w:vAlign w:val="center"/>
          </w:tcPr>
          <w:p w14:paraId="76AD3C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p>
        </w:tc>
        <w:tc>
          <w:tcPr>
            <w:tcW w:w="974" w:type="dxa"/>
            <w:gridSpan w:val="2"/>
            <w:tcBorders>
              <w:top w:val="single" w:color="000000" w:sz="4" w:space="0"/>
              <w:left w:val="single" w:color="000000" w:sz="4" w:space="0"/>
              <w:bottom w:val="single" w:color="000000" w:sz="8" w:space="0"/>
              <w:right w:val="single" w:color="000000" w:sz="4" w:space="0"/>
            </w:tcBorders>
            <w:noWrap w:val="0"/>
            <w:vAlign w:val="center"/>
          </w:tcPr>
          <w:p w14:paraId="089D7E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gridSpan w:val="3"/>
            <w:tcBorders>
              <w:top w:val="single" w:color="000000" w:sz="4" w:space="0"/>
              <w:left w:val="single" w:color="000000" w:sz="4" w:space="0"/>
              <w:bottom w:val="single" w:color="000000" w:sz="8" w:space="0"/>
              <w:right w:val="single" w:color="000000" w:sz="4" w:space="0"/>
            </w:tcBorders>
            <w:noWrap w:val="0"/>
            <w:vAlign w:val="center"/>
          </w:tcPr>
          <w:p w14:paraId="35180E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8" w:space="0"/>
              <w:right w:val="single" w:color="000000" w:sz="4" w:space="0"/>
            </w:tcBorders>
            <w:noWrap w:val="0"/>
            <w:vAlign w:val="center"/>
          </w:tcPr>
          <w:p w14:paraId="7896EB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8" w:type="dxa"/>
            <w:gridSpan w:val="2"/>
            <w:tcBorders>
              <w:top w:val="single" w:color="000000" w:sz="4" w:space="0"/>
              <w:left w:val="single" w:color="000000" w:sz="4" w:space="0"/>
              <w:bottom w:val="single" w:color="000000" w:sz="8" w:space="0"/>
              <w:right w:val="single" w:color="000000" w:sz="4" w:space="0"/>
            </w:tcBorders>
            <w:noWrap w:val="0"/>
            <w:vAlign w:val="center"/>
          </w:tcPr>
          <w:p w14:paraId="58248C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w:t>
            </w:r>
          </w:p>
        </w:tc>
        <w:tc>
          <w:tcPr>
            <w:tcW w:w="1072" w:type="dxa"/>
            <w:gridSpan w:val="2"/>
            <w:tcBorders>
              <w:top w:val="single" w:color="000000" w:sz="4" w:space="0"/>
              <w:left w:val="single" w:color="000000" w:sz="4" w:space="0"/>
              <w:bottom w:val="single" w:color="000000" w:sz="8" w:space="0"/>
              <w:right w:val="single" w:color="000000" w:sz="4" w:space="0"/>
            </w:tcBorders>
            <w:noWrap w:val="0"/>
            <w:vAlign w:val="center"/>
          </w:tcPr>
          <w:p w14:paraId="57EDCB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nil"/>
              <w:bottom w:val="single" w:color="000000" w:sz="8" w:space="0"/>
              <w:right w:val="single" w:color="000000" w:sz="4" w:space="0"/>
            </w:tcBorders>
            <w:noWrap w:val="0"/>
            <w:vAlign w:val="center"/>
          </w:tcPr>
          <w:p w14:paraId="588F156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4" w:space="0"/>
              <w:right w:val="double" w:color="000000" w:sz="4" w:space="0"/>
            </w:tcBorders>
            <w:noWrap w:val="0"/>
            <w:vAlign w:val="center"/>
          </w:tcPr>
          <w:p w14:paraId="7C5B0FF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75" w:type="dxa"/>
            <w:tcBorders>
              <w:top w:val="single" w:color="000000" w:sz="4" w:space="0"/>
              <w:left w:val="double" w:color="000000" w:sz="4" w:space="0"/>
              <w:bottom w:val="single" w:color="000000" w:sz="8" w:space="0"/>
              <w:right w:val="single" w:color="000000" w:sz="4" w:space="0"/>
            </w:tcBorders>
            <w:noWrap w:val="0"/>
            <w:vAlign w:val="center"/>
          </w:tcPr>
          <w:p w14:paraId="4BA3FC4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140" w:type="dxa"/>
            <w:gridSpan w:val="3"/>
            <w:tcBorders>
              <w:top w:val="single" w:color="000000" w:sz="4" w:space="0"/>
              <w:left w:val="single" w:color="000000" w:sz="4" w:space="0"/>
              <w:bottom w:val="single" w:color="000000" w:sz="8" w:space="0"/>
              <w:right w:val="single" w:color="000000" w:sz="4" w:space="0"/>
            </w:tcBorders>
            <w:noWrap w:val="0"/>
            <w:vAlign w:val="center"/>
          </w:tcPr>
          <w:p w14:paraId="5736AD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gridSpan w:val="2"/>
            <w:tcBorders>
              <w:top w:val="single" w:color="000000" w:sz="4" w:space="0"/>
              <w:left w:val="single" w:color="000000" w:sz="4" w:space="0"/>
              <w:bottom w:val="single" w:color="000000" w:sz="8" w:space="0"/>
              <w:right w:val="single" w:color="000000" w:sz="4" w:space="0"/>
            </w:tcBorders>
            <w:noWrap w:val="0"/>
            <w:vAlign w:val="center"/>
          </w:tcPr>
          <w:p w14:paraId="270D5F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8" w:space="0"/>
              <w:right w:val="single" w:color="000000" w:sz="4" w:space="0"/>
            </w:tcBorders>
            <w:noWrap w:val="0"/>
            <w:vAlign w:val="center"/>
          </w:tcPr>
          <w:p w14:paraId="0A20DE0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1" w:type="dxa"/>
            <w:gridSpan w:val="2"/>
            <w:tcBorders>
              <w:top w:val="single" w:color="000000" w:sz="4" w:space="0"/>
              <w:left w:val="single" w:color="000000" w:sz="4" w:space="0"/>
              <w:bottom w:val="single" w:color="000000" w:sz="8" w:space="0"/>
              <w:right w:val="single" w:color="000000" w:sz="4" w:space="0"/>
            </w:tcBorders>
            <w:noWrap w:val="0"/>
            <w:vAlign w:val="center"/>
          </w:tcPr>
          <w:p w14:paraId="579529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80" w:type="dxa"/>
            <w:tcBorders>
              <w:top w:val="single" w:color="000000" w:sz="4" w:space="0"/>
              <w:left w:val="single" w:color="000000" w:sz="4" w:space="0"/>
              <w:bottom w:val="single" w:color="000000" w:sz="8" w:space="0"/>
              <w:right w:val="nil"/>
            </w:tcBorders>
            <w:noWrap w:val="0"/>
            <w:vAlign w:val="center"/>
          </w:tcPr>
          <w:p w14:paraId="237ACF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484B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gridSpan w:val="2"/>
            <w:vMerge w:val="continue"/>
            <w:tcBorders>
              <w:left w:val="nil"/>
              <w:right w:val="single" w:color="000000" w:sz="4" w:space="0"/>
            </w:tcBorders>
            <w:noWrap w:val="0"/>
            <w:vAlign w:val="center"/>
          </w:tcPr>
          <w:p w14:paraId="757E6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p>
        </w:tc>
        <w:tc>
          <w:tcPr>
            <w:tcW w:w="974" w:type="dxa"/>
            <w:gridSpan w:val="2"/>
            <w:tcBorders>
              <w:top w:val="single" w:color="000000" w:sz="4" w:space="0"/>
              <w:left w:val="single" w:color="000000" w:sz="4" w:space="0"/>
              <w:bottom w:val="single" w:color="000000" w:sz="8" w:space="0"/>
              <w:right w:val="single" w:color="000000" w:sz="4" w:space="0"/>
            </w:tcBorders>
            <w:noWrap w:val="0"/>
            <w:vAlign w:val="center"/>
          </w:tcPr>
          <w:p w14:paraId="4335F5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gridSpan w:val="3"/>
            <w:tcBorders>
              <w:top w:val="single" w:color="000000" w:sz="4" w:space="0"/>
              <w:left w:val="single" w:color="000000" w:sz="4" w:space="0"/>
              <w:bottom w:val="single" w:color="000000" w:sz="8" w:space="0"/>
              <w:right w:val="single" w:color="000000" w:sz="4" w:space="0"/>
            </w:tcBorders>
            <w:noWrap w:val="0"/>
            <w:vAlign w:val="center"/>
          </w:tcPr>
          <w:p w14:paraId="624A2B2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8" w:space="0"/>
              <w:right w:val="single" w:color="000000" w:sz="4" w:space="0"/>
            </w:tcBorders>
            <w:noWrap w:val="0"/>
            <w:vAlign w:val="center"/>
          </w:tcPr>
          <w:p w14:paraId="55F9924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8" w:type="dxa"/>
            <w:gridSpan w:val="2"/>
            <w:tcBorders>
              <w:top w:val="single" w:color="000000" w:sz="4" w:space="0"/>
              <w:left w:val="single" w:color="000000" w:sz="4" w:space="0"/>
              <w:bottom w:val="single" w:color="000000" w:sz="8" w:space="0"/>
              <w:right w:val="single" w:color="000000" w:sz="4" w:space="0"/>
            </w:tcBorders>
            <w:noWrap w:val="0"/>
            <w:vAlign w:val="center"/>
          </w:tcPr>
          <w:p w14:paraId="44E75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072" w:type="dxa"/>
            <w:gridSpan w:val="2"/>
            <w:tcBorders>
              <w:top w:val="single" w:color="000000" w:sz="4" w:space="0"/>
              <w:left w:val="single" w:color="000000" w:sz="4" w:space="0"/>
              <w:bottom w:val="single" w:color="000000" w:sz="8" w:space="0"/>
              <w:right w:val="single" w:color="000000" w:sz="4" w:space="0"/>
            </w:tcBorders>
            <w:noWrap w:val="0"/>
            <w:vAlign w:val="center"/>
          </w:tcPr>
          <w:p w14:paraId="754A1F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nil"/>
              <w:bottom w:val="single" w:color="000000" w:sz="8" w:space="0"/>
              <w:right w:val="single" w:color="000000" w:sz="4" w:space="0"/>
            </w:tcBorders>
            <w:noWrap w:val="0"/>
            <w:vAlign w:val="center"/>
          </w:tcPr>
          <w:p w14:paraId="47E3B3E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8" w:space="0"/>
              <w:right w:val="double" w:color="000000" w:sz="4" w:space="0"/>
            </w:tcBorders>
            <w:noWrap w:val="0"/>
            <w:vAlign w:val="center"/>
          </w:tcPr>
          <w:p w14:paraId="7786EC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75" w:type="dxa"/>
            <w:tcBorders>
              <w:top w:val="single" w:color="000000" w:sz="4" w:space="0"/>
              <w:left w:val="double" w:color="000000" w:sz="4" w:space="0"/>
              <w:bottom w:val="single" w:color="000000" w:sz="8" w:space="0"/>
              <w:right w:val="single" w:color="000000" w:sz="4" w:space="0"/>
            </w:tcBorders>
            <w:noWrap w:val="0"/>
            <w:vAlign w:val="center"/>
          </w:tcPr>
          <w:p w14:paraId="0A60F1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140" w:type="dxa"/>
            <w:gridSpan w:val="3"/>
            <w:tcBorders>
              <w:top w:val="single" w:color="000000" w:sz="4" w:space="0"/>
              <w:left w:val="single" w:color="000000" w:sz="4" w:space="0"/>
              <w:bottom w:val="single" w:color="000000" w:sz="8" w:space="0"/>
              <w:right w:val="single" w:color="000000" w:sz="4" w:space="0"/>
            </w:tcBorders>
            <w:noWrap w:val="0"/>
            <w:vAlign w:val="center"/>
          </w:tcPr>
          <w:p w14:paraId="1E02F66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gridSpan w:val="2"/>
            <w:tcBorders>
              <w:top w:val="single" w:color="000000" w:sz="4" w:space="0"/>
              <w:left w:val="single" w:color="000000" w:sz="4" w:space="0"/>
              <w:bottom w:val="single" w:color="000000" w:sz="8" w:space="0"/>
              <w:right w:val="single" w:color="000000" w:sz="4" w:space="0"/>
            </w:tcBorders>
            <w:noWrap w:val="0"/>
            <w:vAlign w:val="center"/>
          </w:tcPr>
          <w:p w14:paraId="794EB3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8" w:space="0"/>
              <w:right w:val="single" w:color="000000" w:sz="4" w:space="0"/>
            </w:tcBorders>
            <w:noWrap w:val="0"/>
            <w:vAlign w:val="center"/>
          </w:tcPr>
          <w:p w14:paraId="536E99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1" w:type="dxa"/>
            <w:gridSpan w:val="2"/>
            <w:tcBorders>
              <w:top w:val="single" w:color="000000" w:sz="4" w:space="0"/>
              <w:left w:val="single" w:color="000000" w:sz="4" w:space="0"/>
              <w:bottom w:val="single" w:color="000000" w:sz="8" w:space="0"/>
              <w:right w:val="single" w:color="000000" w:sz="4" w:space="0"/>
            </w:tcBorders>
            <w:noWrap w:val="0"/>
            <w:vAlign w:val="center"/>
          </w:tcPr>
          <w:p w14:paraId="23D83F0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80" w:type="dxa"/>
            <w:tcBorders>
              <w:top w:val="single" w:color="000000" w:sz="4" w:space="0"/>
              <w:left w:val="single" w:color="000000" w:sz="4" w:space="0"/>
              <w:bottom w:val="single" w:color="000000" w:sz="8" w:space="0"/>
              <w:right w:val="nil"/>
            </w:tcBorders>
            <w:noWrap w:val="0"/>
            <w:vAlign w:val="center"/>
          </w:tcPr>
          <w:p w14:paraId="073BBC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619C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gridSpan w:val="2"/>
            <w:vMerge w:val="continue"/>
            <w:tcBorders>
              <w:left w:val="nil"/>
              <w:bottom w:val="single" w:color="000000" w:sz="8" w:space="0"/>
              <w:right w:val="single" w:color="000000" w:sz="4" w:space="0"/>
            </w:tcBorders>
            <w:noWrap w:val="0"/>
            <w:vAlign w:val="center"/>
          </w:tcPr>
          <w:p w14:paraId="515702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p>
        </w:tc>
        <w:tc>
          <w:tcPr>
            <w:tcW w:w="974" w:type="dxa"/>
            <w:gridSpan w:val="2"/>
            <w:tcBorders>
              <w:top w:val="single" w:color="000000" w:sz="4" w:space="0"/>
              <w:left w:val="single" w:color="000000" w:sz="4" w:space="0"/>
              <w:bottom w:val="single" w:color="000000" w:sz="8" w:space="0"/>
              <w:right w:val="single" w:color="000000" w:sz="4" w:space="0"/>
            </w:tcBorders>
            <w:noWrap w:val="0"/>
            <w:vAlign w:val="center"/>
          </w:tcPr>
          <w:p w14:paraId="344604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065" w:type="dxa"/>
            <w:gridSpan w:val="3"/>
            <w:tcBorders>
              <w:top w:val="single" w:color="000000" w:sz="4" w:space="0"/>
              <w:left w:val="single" w:color="000000" w:sz="4" w:space="0"/>
              <w:bottom w:val="single" w:color="000000" w:sz="8" w:space="0"/>
              <w:right w:val="single" w:color="000000" w:sz="4" w:space="0"/>
            </w:tcBorders>
            <w:noWrap w:val="0"/>
            <w:vAlign w:val="center"/>
          </w:tcPr>
          <w:p w14:paraId="4E2FD3D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8" w:space="0"/>
              <w:right w:val="single" w:color="000000" w:sz="4" w:space="0"/>
            </w:tcBorders>
            <w:noWrap w:val="0"/>
            <w:vAlign w:val="center"/>
          </w:tcPr>
          <w:p w14:paraId="5CCDBD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8" w:type="dxa"/>
            <w:gridSpan w:val="2"/>
            <w:tcBorders>
              <w:top w:val="single" w:color="000000" w:sz="4" w:space="0"/>
              <w:left w:val="single" w:color="000000" w:sz="4" w:space="0"/>
              <w:bottom w:val="single" w:color="000000" w:sz="8" w:space="0"/>
              <w:right w:val="single" w:color="000000" w:sz="4" w:space="0"/>
            </w:tcBorders>
            <w:noWrap w:val="0"/>
            <w:vAlign w:val="center"/>
          </w:tcPr>
          <w:p w14:paraId="7CA9C4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072" w:type="dxa"/>
            <w:gridSpan w:val="2"/>
            <w:tcBorders>
              <w:top w:val="single" w:color="000000" w:sz="4" w:space="0"/>
              <w:left w:val="single" w:color="000000" w:sz="4" w:space="0"/>
              <w:bottom w:val="single" w:color="000000" w:sz="8" w:space="0"/>
              <w:right w:val="single" w:color="000000" w:sz="4" w:space="0"/>
            </w:tcBorders>
            <w:noWrap w:val="0"/>
            <w:vAlign w:val="center"/>
          </w:tcPr>
          <w:p w14:paraId="7E81F10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35" w:type="dxa"/>
            <w:gridSpan w:val="2"/>
            <w:tcBorders>
              <w:top w:val="single" w:color="000000" w:sz="4" w:space="0"/>
              <w:left w:val="nil"/>
              <w:bottom w:val="single" w:color="000000" w:sz="8" w:space="0"/>
              <w:right w:val="single" w:color="000000" w:sz="4" w:space="0"/>
            </w:tcBorders>
            <w:noWrap w:val="0"/>
            <w:vAlign w:val="center"/>
          </w:tcPr>
          <w:p w14:paraId="4D032A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65" w:type="dxa"/>
            <w:gridSpan w:val="2"/>
            <w:tcBorders>
              <w:top w:val="single" w:color="000000" w:sz="4" w:space="0"/>
              <w:left w:val="single" w:color="000000" w:sz="4" w:space="0"/>
              <w:bottom w:val="single" w:color="000000" w:sz="8" w:space="0"/>
              <w:right w:val="double" w:color="000000" w:sz="4" w:space="0"/>
            </w:tcBorders>
            <w:noWrap w:val="0"/>
            <w:vAlign w:val="center"/>
          </w:tcPr>
          <w:p w14:paraId="5F58E6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975" w:type="dxa"/>
            <w:tcBorders>
              <w:top w:val="single" w:color="000000" w:sz="4" w:space="0"/>
              <w:left w:val="double" w:color="000000" w:sz="4" w:space="0"/>
              <w:bottom w:val="single" w:color="000000" w:sz="8" w:space="0"/>
              <w:right w:val="single" w:color="000000" w:sz="4" w:space="0"/>
            </w:tcBorders>
            <w:noWrap w:val="0"/>
            <w:vAlign w:val="center"/>
          </w:tcPr>
          <w:p w14:paraId="034C8B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140" w:type="dxa"/>
            <w:gridSpan w:val="3"/>
            <w:tcBorders>
              <w:top w:val="single" w:color="000000" w:sz="4" w:space="0"/>
              <w:left w:val="single" w:color="000000" w:sz="4" w:space="0"/>
              <w:bottom w:val="single" w:color="000000" w:sz="8" w:space="0"/>
              <w:right w:val="single" w:color="000000" w:sz="4" w:space="0"/>
            </w:tcBorders>
            <w:noWrap w:val="0"/>
            <w:vAlign w:val="center"/>
          </w:tcPr>
          <w:p w14:paraId="65DC6D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gridSpan w:val="2"/>
            <w:tcBorders>
              <w:top w:val="single" w:color="000000" w:sz="4" w:space="0"/>
              <w:left w:val="single" w:color="000000" w:sz="4" w:space="0"/>
              <w:bottom w:val="single" w:color="000000" w:sz="8" w:space="0"/>
              <w:right w:val="single" w:color="000000" w:sz="4" w:space="0"/>
            </w:tcBorders>
            <w:noWrap w:val="0"/>
            <w:vAlign w:val="center"/>
          </w:tcPr>
          <w:p w14:paraId="5CDAD4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8" w:space="0"/>
              <w:right w:val="single" w:color="000000" w:sz="4" w:space="0"/>
            </w:tcBorders>
            <w:noWrap w:val="0"/>
            <w:vAlign w:val="center"/>
          </w:tcPr>
          <w:p w14:paraId="1736B7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51" w:type="dxa"/>
            <w:gridSpan w:val="2"/>
            <w:tcBorders>
              <w:top w:val="single" w:color="000000" w:sz="4" w:space="0"/>
              <w:left w:val="single" w:color="000000" w:sz="4" w:space="0"/>
              <w:bottom w:val="single" w:color="000000" w:sz="8" w:space="0"/>
              <w:right w:val="single" w:color="000000" w:sz="4" w:space="0"/>
            </w:tcBorders>
            <w:noWrap w:val="0"/>
            <w:vAlign w:val="center"/>
          </w:tcPr>
          <w:p w14:paraId="68B892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1080" w:type="dxa"/>
            <w:tcBorders>
              <w:top w:val="single" w:color="000000" w:sz="4" w:space="0"/>
              <w:left w:val="single" w:color="000000" w:sz="4" w:space="0"/>
              <w:bottom w:val="single" w:color="000000" w:sz="8" w:space="0"/>
              <w:right w:val="nil"/>
            </w:tcBorders>
            <w:noWrap w:val="0"/>
            <w:vAlign w:val="center"/>
          </w:tcPr>
          <w:p w14:paraId="1F55DE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3107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49" w:type="dxa"/>
            <w:gridSpan w:val="27"/>
            <w:tcBorders>
              <w:top w:val="nil"/>
              <w:left w:val="nil"/>
              <w:bottom w:val="nil"/>
              <w:right w:val="nil"/>
            </w:tcBorders>
            <w:noWrap w:val="0"/>
            <w:vAlign w:val="bottom"/>
          </w:tcPr>
          <w:p w14:paraId="131386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bottom"/>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非农经营情况</w:t>
            </w:r>
          </w:p>
        </w:tc>
      </w:tr>
      <w:tr w14:paraId="056E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31" w:type="dxa"/>
            <w:gridSpan w:val="11"/>
            <w:tcBorders>
              <w:top w:val="single" w:color="000000" w:sz="4" w:space="0"/>
              <w:left w:val="nil"/>
              <w:bottom w:val="single" w:color="000000" w:sz="4" w:space="0"/>
              <w:right w:val="single" w:color="000000" w:sz="4" w:space="0"/>
            </w:tcBorders>
            <w:noWrap w:val="0"/>
            <w:vAlign w:val="center"/>
          </w:tcPr>
          <w:p w14:paraId="25A9F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非农经营具体项目</w:t>
            </w:r>
          </w:p>
        </w:tc>
        <w:tc>
          <w:tcPr>
            <w:tcW w:w="2603" w:type="dxa"/>
            <w:gridSpan w:val="5"/>
            <w:tcBorders>
              <w:top w:val="single" w:color="000000" w:sz="4" w:space="0"/>
              <w:left w:val="single" w:color="000000" w:sz="4" w:space="0"/>
              <w:bottom w:val="single" w:color="000000" w:sz="4" w:space="0"/>
              <w:right w:val="single" w:color="000000" w:sz="4" w:space="0"/>
            </w:tcBorders>
            <w:noWrap w:val="0"/>
            <w:vAlign w:val="center"/>
          </w:tcPr>
          <w:p w14:paraId="7EC4BA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固定资产（千元）</w:t>
            </w:r>
          </w:p>
        </w:tc>
        <w:tc>
          <w:tcPr>
            <w:tcW w:w="3884" w:type="dxa"/>
            <w:gridSpan w:val="7"/>
            <w:tcBorders>
              <w:top w:val="single" w:color="000000" w:sz="4" w:space="0"/>
              <w:left w:val="single" w:color="000000" w:sz="4" w:space="0"/>
              <w:bottom w:val="single" w:color="000000" w:sz="4" w:space="0"/>
              <w:right w:val="single" w:color="000000" w:sz="4" w:space="0"/>
            </w:tcBorders>
            <w:noWrap w:val="0"/>
            <w:vAlign w:val="center"/>
          </w:tcPr>
          <w:p w14:paraId="4D0BB0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本季经营净收入（元）</w:t>
            </w:r>
          </w:p>
        </w:tc>
        <w:tc>
          <w:tcPr>
            <w:tcW w:w="3331" w:type="dxa"/>
            <w:gridSpan w:val="4"/>
            <w:tcBorders>
              <w:top w:val="single" w:color="000000" w:sz="4" w:space="0"/>
              <w:left w:val="single" w:color="000000" w:sz="4" w:space="0"/>
              <w:bottom w:val="single" w:color="000000" w:sz="4" w:space="0"/>
              <w:right w:val="nil"/>
            </w:tcBorders>
            <w:noWrap w:val="0"/>
            <w:vAlign w:val="center"/>
          </w:tcPr>
          <w:p w14:paraId="7B801C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本季经营成本（元）</w:t>
            </w:r>
          </w:p>
        </w:tc>
      </w:tr>
      <w:tr w14:paraId="63C9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31" w:type="dxa"/>
            <w:gridSpan w:val="11"/>
            <w:tcBorders>
              <w:top w:val="single" w:color="000000" w:sz="4" w:space="0"/>
              <w:left w:val="nil"/>
              <w:bottom w:val="single" w:color="000000" w:sz="4" w:space="0"/>
              <w:right w:val="single" w:color="000000" w:sz="4" w:space="0"/>
            </w:tcBorders>
            <w:noWrap w:val="0"/>
            <w:vAlign w:val="center"/>
          </w:tcPr>
          <w:p w14:paraId="557D0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rPr>
            </w:pPr>
          </w:p>
        </w:tc>
        <w:tc>
          <w:tcPr>
            <w:tcW w:w="2603" w:type="dxa"/>
            <w:gridSpan w:val="5"/>
            <w:tcBorders>
              <w:top w:val="single" w:color="000000" w:sz="4" w:space="0"/>
              <w:left w:val="single" w:color="000000" w:sz="4" w:space="0"/>
              <w:bottom w:val="single" w:color="000000" w:sz="4" w:space="0"/>
              <w:right w:val="single" w:color="000000" w:sz="4" w:space="0"/>
            </w:tcBorders>
            <w:noWrap w:val="0"/>
            <w:vAlign w:val="center"/>
          </w:tcPr>
          <w:p w14:paraId="6D799244">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宋体" w:hAnsi="宋体" w:eastAsia="宋体" w:cs="宋体"/>
                <w:i w:val="0"/>
                <w:iCs w:val="0"/>
                <w:color w:val="auto"/>
                <w:sz w:val="20"/>
                <w:szCs w:val="20"/>
                <w:u w:val="none"/>
              </w:rPr>
            </w:pPr>
          </w:p>
        </w:tc>
        <w:tc>
          <w:tcPr>
            <w:tcW w:w="3884" w:type="dxa"/>
            <w:gridSpan w:val="7"/>
            <w:tcBorders>
              <w:top w:val="single" w:color="000000" w:sz="4" w:space="0"/>
              <w:left w:val="single" w:color="000000" w:sz="4" w:space="0"/>
              <w:bottom w:val="single" w:color="000000" w:sz="4" w:space="0"/>
              <w:right w:val="single" w:color="000000" w:sz="4" w:space="0"/>
            </w:tcBorders>
            <w:noWrap w:val="0"/>
            <w:vAlign w:val="center"/>
          </w:tcPr>
          <w:p w14:paraId="678786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3331" w:type="dxa"/>
            <w:gridSpan w:val="4"/>
            <w:tcBorders>
              <w:top w:val="single" w:color="000000" w:sz="4" w:space="0"/>
              <w:left w:val="single" w:color="000000" w:sz="4" w:space="0"/>
              <w:bottom w:val="single" w:color="000000" w:sz="4" w:space="0"/>
              <w:right w:val="nil"/>
            </w:tcBorders>
            <w:noWrap w:val="0"/>
            <w:vAlign w:val="center"/>
          </w:tcPr>
          <w:p w14:paraId="0B9E921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04C0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31" w:type="dxa"/>
            <w:gridSpan w:val="11"/>
            <w:tcBorders>
              <w:top w:val="single" w:color="000000" w:sz="4" w:space="0"/>
              <w:left w:val="nil"/>
              <w:bottom w:val="single" w:color="000000" w:sz="4" w:space="0"/>
              <w:right w:val="single" w:color="000000" w:sz="4" w:space="0"/>
            </w:tcBorders>
            <w:noWrap w:val="0"/>
            <w:vAlign w:val="center"/>
          </w:tcPr>
          <w:p w14:paraId="49CBDD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rPr>
            </w:pPr>
          </w:p>
        </w:tc>
        <w:tc>
          <w:tcPr>
            <w:tcW w:w="2603" w:type="dxa"/>
            <w:gridSpan w:val="5"/>
            <w:tcBorders>
              <w:top w:val="single" w:color="000000" w:sz="4" w:space="0"/>
              <w:left w:val="single" w:color="000000" w:sz="4" w:space="0"/>
              <w:bottom w:val="single" w:color="000000" w:sz="4" w:space="0"/>
              <w:right w:val="single" w:color="000000" w:sz="4" w:space="0"/>
            </w:tcBorders>
            <w:noWrap w:val="0"/>
            <w:vAlign w:val="center"/>
          </w:tcPr>
          <w:p w14:paraId="556CEC6C">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宋体" w:hAnsi="宋体" w:eastAsia="宋体" w:cs="宋体"/>
                <w:i w:val="0"/>
                <w:iCs w:val="0"/>
                <w:color w:val="auto"/>
                <w:sz w:val="20"/>
                <w:szCs w:val="20"/>
                <w:u w:val="none"/>
              </w:rPr>
            </w:pPr>
          </w:p>
        </w:tc>
        <w:tc>
          <w:tcPr>
            <w:tcW w:w="3884" w:type="dxa"/>
            <w:gridSpan w:val="7"/>
            <w:tcBorders>
              <w:top w:val="single" w:color="000000" w:sz="4" w:space="0"/>
              <w:left w:val="single" w:color="000000" w:sz="4" w:space="0"/>
              <w:bottom w:val="single" w:color="000000" w:sz="4" w:space="0"/>
              <w:right w:val="single" w:color="000000" w:sz="4" w:space="0"/>
            </w:tcBorders>
            <w:noWrap w:val="0"/>
            <w:vAlign w:val="center"/>
          </w:tcPr>
          <w:p w14:paraId="0E4A0E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3331" w:type="dxa"/>
            <w:gridSpan w:val="4"/>
            <w:tcBorders>
              <w:top w:val="single" w:color="000000" w:sz="4" w:space="0"/>
              <w:left w:val="single" w:color="000000" w:sz="4" w:space="0"/>
              <w:bottom w:val="single" w:color="000000" w:sz="4" w:space="0"/>
              <w:right w:val="nil"/>
            </w:tcBorders>
            <w:noWrap w:val="0"/>
            <w:vAlign w:val="center"/>
          </w:tcPr>
          <w:p w14:paraId="22D206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r w14:paraId="0246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231" w:type="dxa"/>
            <w:gridSpan w:val="11"/>
            <w:tcBorders>
              <w:top w:val="single" w:color="000000" w:sz="4" w:space="0"/>
              <w:left w:val="nil"/>
              <w:bottom w:val="single" w:color="000000" w:sz="8" w:space="0"/>
              <w:right w:val="single" w:color="000000" w:sz="4" w:space="0"/>
            </w:tcBorders>
            <w:noWrap w:val="0"/>
            <w:vAlign w:val="center"/>
          </w:tcPr>
          <w:p w14:paraId="5BEB57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z w:val="20"/>
                <w:szCs w:val="20"/>
                <w:u w:val="none"/>
              </w:rPr>
            </w:pPr>
          </w:p>
        </w:tc>
        <w:tc>
          <w:tcPr>
            <w:tcW w:w="2603" w:type="dxa"/>
            <w:gridSpan w:val="5"/>
            <w:tcBorders>
              <w:top w:val="single" w:color="000000" w:sz="4" w:space="0"/>
              <w:left w:val="single" w:color="000000" w:sz="4" w:space="0"/>
              <w:bottom w:val="single" w:color="000000" w:sz="8" w:space="0"/>
              <w:right w:val="single" w:color="000000" w:sz="4" w:space="0"/>
            </w:tcBorders>
            <w:noWrap w:val="0"/>
            <w:vAlign w:val="center"/>
          </w:tcPr>
          <w:p w14:paraId="72433610">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宋体" w:hAnsi="宋体" w:eastAsia="宋体" w:cs="宋体"/>
                <w:i w:val="0"/>
                <w:iCs w:val="0"/>
                <w:color w:val="auto"/>
                <w:sz w:val="20"/>
                <w:szCs w:val="20"/>
                <w:u w:val="none"/>
              </w:rPr>
            </w:pPr>
          </w:p>
        </w:tc>
        <w:tc>
          <w:tcPr>
            <w:tcW w:w="3884" w:type="dxa"/>
            <w:gridSpan w:val="7"/>
            <w:tcBorders>
              <w:top w:val="single" w:color="000000" w:sz="4" w:space="0"/>
              <w:left w:val="single" w:color="000000" w:sz="4" w:space="0"/>
              <w:bottom w:val="single" w:color="000000" w:sz="8" w:space="0"/>
              <w:right w:val="single" w:color="000000" w:sz="4" w:space="0"/>
            </w:tcBorders>
            <w:noWrap w:val="0"/>
            <w:vAlign w:val="center"/>
          </w:tcPr>
          <w:p w14:paraId="5F0F1C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c>
          <w:tcPr>
            <w:tcW w:w="3331" w:type="dxa"/>
            <w:gridSpan w:val="4"/>
            <w:tcBorders>
              <w:top w:val="single" w:color="000000" w:sz="4" w:space="0"/>
              <w:left w:val="single" w:color="000000" w:sz="4" w:space="0"/>
              <w:bottom w:val="single" w:color="000000" w:sz="8" w:space="0"/>
              <w:right w:val="nil"/>
            </w:tcBorders>
            <w:noWrap w:val="0"/>
            <w:vAlign w:val="center"/>
          </w:tcPr>
          <w:p w14:paraId="5D5F15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auto"/>
                <w:sz w:val="20"/>
                <w:szCs w:val="20"/>
                <w:u w:val="none"/>
              </w:rPr>
            </w:pPr>
          </w:p>
        </w:tc>
      </w:tr>
    </w:tbl>
    <w:p w14:paraId="00A14CC3">
      <w:pPr>
        <w:keepNext w:val="0"/>
        <w:keepLines w:val="0"/>
        <w:pageBreakBefore w:val="0"/>
        <w:widowControl/>
        <w:suppressLineNumbers w:val="0"/>
        <w:kinsoku/>
        <w:wordWrap/>
        <w:overflowPunct/>
        <w:topLinePunct w:val="0"/>
        <w:autoSpaceDE/>
        <w:autoSpaceDN/>
        <w:bidi w:val="0"/>
        <w:adjustRightInd/>
        <w:snapToGrid/>
        <w:spacing w:before="157" w:beforeLines="50" w:line="300" w:lineRule="exact"/>
        <w:ind w:left="0" w:leftChars="0" w:firstLine="0" w:firstLine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附：住宅地址：                                      建筑面积（平米）              家用汽车（辆）                农业机械（台、部）          </w:t>
      </w:r>
    </w:p>
    <w:p w14:paraId="49DDB2A8">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14:paraId="179B0EE5">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1.本台账由市县级统计机构按户建立，调查员负责按季填报更新。启用新调查户要新建台账，并保留原调查户的台账。</w:t>
      </w:r>
    </w:p>
    <w:p w14:paraId="771B4C63">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2.脱贫户、防返贫监测户、低保户、特困供养户以及经营户在户类型中打√，经营户包括农业经营户、非农经营户。</w:t>
      </w:r>
    </w:p>
    <w:p w14:paraId="6EB5294D">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家庭全部人口信息均应登记，就业人口工作单位及所在地要尽量详细，从事职业应填写在工作单位具体从事的工作。本期收入列仅登记常住人口季度工资性收入及养老金等转移性收入，经营性收入登记在农业经营、非农经营情况中。本期社保支出登记常住人口本季度全部各类社保支出总额，季度间社保支出总额出现变动应及时核实。</w:t>
      </w:r>
    </w:p>
    <w:p w14:paraId="7842B9CD">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4.农业经营期初结存、期初存栏均指本季度初的结存作物产量、存栏畜禽数量，原则上本期期初结存作物产量、期初存栏畜禽数量应与上期期末结存作物产量、期末存栏畜禽数量一致。</w:t>
      </w:r>
    </w:p>
    <w:p w14:paraId="15DDE156">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5.非农经营情况中应登记住户从事的具体非农经营项目，无需按行业分类。非农经营情况要注意了解登记调查户经营成本情况。</w:t>
      </w:r>
    </w:p>
    <w:p w14:paraId="6BE25F12">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6.住户住宅发生变化后继续追踪调查的，应及时更新住宅地址、面积数据。</w:t>
      </w:r>
    </w:p>
    <w:p w14:paraId="488FEAD9">
      <w:pPr>
        <w:ind w:left="0" w:leftChars="0" w:firstLine="0" w:firstLineChars="0"/>
        <w:jc w:val="left"/>
        <w:rPr>
          <w:rFonts w:hint="eastAsia" w:ascii="方正小标宋简体" w:hAnsi="仿宋" w:eastAsia="方正小标宋简体" w:cs="黑体"/>
          <w:color w:val="auto"/>
          <w:sz w:val="44"/>
          <w:szCs w:val="44"/>
          <w:u w:val="none"/>
          <w:lang w:eastAsia="zh-CN"/>
        </w:rPr>
      </w:pPr>
      <w:r>
        <w:rPr>
          <w:rFonts w:hint="eastAsia" w:ascii="宋体" w:hAnsi="宋体" w:eastAsia="宋体" w:cs="宋体"/>
          <w:i w:val="0"/>
          <w:iCs w:val="0"/>
          <w:color w:val="auto"/>
          <w:kern w:val="0"/>
          <w:sz w:val="20"/>
          <w:szCs w:val="20"/>
          <w:u w:val="none"/>
          <w:lang w:val="en-US" w:eastAsia="zh-CN" w:bidi="ar"/>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4</w:t>
      </w:r>
    </w:p>
    <w:p w14:paraId="4609C8AC">
      <w:pPr>
        <w:ind w:firstLine="0" w:firstLineChars="0"/>
        <w:jc w:val="center"/>
        <w:rPr>
          <w:rFonts w:hint="eastAsia" w:ascii="黑体" w:hAnsi="黑体" w:eastAsia="黑体" w:cs="黑体"/>
          <w:b w:val="0"/>
          <w:bCs w:val="0"/>
          <w:color w:val="auto"/>
          <w:sz w:val="30"/>
          <w:szCs w:val="30"/>
          <w:u w:val="none"/>
          <w:lang w:eastAsia="zh-CN"/>
        </w:rPr>
      </w:pPr>
      <w:r>
        <w:rPr>
          <w:rFonts w:hint="eastAsia" w:ascii="黑体" w:hAnsi="黑体" w:eastAsia="黑体" w:cs="黑体"/>
          <w:b w:val="0"/>
          <w:bCs w:val="0"/>
          <w:color w:val="auto"/>
          <w:sz w:val="30"/>
          <w:szCs w:val="30"/>
          <w:u w:val="none"/>
          <w:lang w:val="en-US" w:eastAsia="zh-CN"/>
        </w:rPr>
        <w:t>住户</w:t>
      </w:r>
      <w:r>
        <w:rPr>
          <w:rFonts w:hint="eastAsia" w:ascii="黑体" w:hAnsi="黑体" w:eastAsia="黑体" w:cs="黑体"/>
          <w:b w:val="0"/>
          <w:bCs w:val="0"/>
          <w:color w:val="auto"/>
          <w:sz w:val="30"/>
          <w:szCs w:val="30"/>
          <w:u w:val="none"/>
          <w:lang w:eastAsia="zh-CN"/>
        </w:rPr>
        <w:t>调查问卷数据无法当场上传情况记录</w:t>
      </w:r>
    </w:p>
    <w:p w14:paraId="2354381E">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eastAsia="楷体_GB2312"/>
          <w:color w:val="auto"/>
          <w:highlight w:val="none"/>
          <w:u w:val="none"/>
          <w:lang w:val="en-US" w:eastAsia="zh-CN"/>
        </w:rPr>
      </w:pPr>
      <w:r>
        <w:rPr>
          <w:rFonts w:hint="eastAsia" w:ascii="楷体_GB2312" w:hAnsi="仿宋" w:eastAsia="楷体_GB2312"/>
          <w:b w:val="0"/>
          <w:bCs/>
          <w:color w:val="auto"/>
          <w:sz w:val="28"/>
          <w:szCs w:val="28"/>
          <w:highlight w:val="none"/>
          <w:u w:val="none"/>
        </w:rPr>
        <w:t xml:space="preserve">  </w:t>
      </w:r>
      <w:r>
        <w:rPr>
          <w:rFonts w:hint="eastAsia" w:ascii="楷体_GB2312" w:hAnsi="宋体" w:eastAsia="楷体_GB2312" w:cs="宋体"/>
          <w:color w:val="auto"/>
          <w:kern w:val="0"/>
          <w:sz w:val="28"/>
          <w:szCs w:val="28"/>
          <w:highlight w:val="none"/>
          <w:u w:val="none"/>
          <w:lang w:val="en-US" w:eastAsia="zh-CN"/>
        </w:rPr>
        <w:t xml:space="preserve">202  </w:t>
      </w:r>
      <w:r>
        <w:rPr>
          <w:rFonts w:hint="eastAsia" w:ascii="楷体_GB2312" w:hAnsi="宋体" w:eastAsia="楷体_GB2312" w:cs="宋体"/>
          <w:color w:val="auto"/>
          <w:kern w:val="0"/>
          <w:sz w:val="28"/>
          <w:szCs w:val="28"/>
          <w:highlight w:val="none"/>
          <w:u w:val="none"/>
        </w:rPr>
        <w:t>年</w:t>
      </w:r>
      <w:r>
        <w:rPr>
          <w:rFonts w:hint="eastAsia" w:ascii="楷体_GB2312" w:hAnsi="宋体" w:eastAsia="楷体_GB2312" w:cs="宋体"/>
          <w:color w:val="auto"/>
          <w:kern w:val="0"/>
          <w:sz w:val="28"/>
          <w:szCs w:val="28"/>
          <w:highlight w:val="none"/>
          <w:u w:val="none"/>
          <w:lang w:val="en-US" w:eastAsia="zh-CN"/>
        </w:rPr>
        <w:t xml:space="preserve">  季度</w:t>
      </w:r>
    </w:p>
    <w:tbl>
      <w:tblPr>
        <w:tblStyle w:val="9"/>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110"/>
        <w:gridCol w:w="1110"/>
        <w:gridCol w:w="1275"/>
        <w:gridCol w:w="1394"/>
        <w:gridCol w:w="5565"/>
        <w:gridCol w:w="1877"/>
      </w:tblGrid>
      <w:tr w14:paraId="7860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01" w:type="dxa"/>
            <w:tcBorders>
              <w:top w:val="single" w:color="auto" w:sz="12" w:space="0"/>
              <w:left w:val="nil"/>
              <w:bottom w:val="single" w:color="auto" w:sz="2" w:space="0"/>
            </w:tcBorders>
            <w:noWrap w:val="0"/>
            <w:vAlign w:val="center"/>
          </w:tcPr>
          <w:p w14:paraId="39D7E2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highlight w:val="none"/>
                <w:u w:val="none"/>
                <w:lang w:eastAsia="zh-CN"/>
              </w:rPr>
            </w:pPr>
            <w:r>
              <w:rPr>
                <w:rFonts w:hint="eastAsia" w:ascii="宋体" w:hAnsi="宋体" w:eastAsia="宋体"/>
                <w:color w:val="auto"/>
                <w:spacing w:val="0"/>
                <w:sz w:val="22"/>
                <w:szCs w:val="22"/>
                <w:highlight w:val="none"/>
                <w:u w:val="none"/>
                <w:lang w:eastAsia="zh-CN"/>
              </w:rPr>
              <w:t>调查户</w:t>
            </w:r>
            <w:r>
              <w:rPr>
                <w:rFonts w:hint="eastAsia" w:ascii="宋体" w:hAnsi="宋体" w:eastAsia="宋体"/>
                <w:color w:val="auto"/>
                <w:spacing w:val="0"/>
                <w:sz w:val="22"/>
                <w:szCs w:val="22"/>
                <w:highlight w:val="none"/>
                <w:u w:val="none"/>
                <w:lang w:val="en-US" w:eastAsia="zh-CN"/>
              </w:rPr>
              <w:t>SID</w:t>
            </w:r>
          </w:p>
        </w:tc>
        <w:tc>
          <w:tcPr>
            <w:tcW w:w="1110" w:type="dxa"/>
            <w:tcBorders>
              <w:top w:val="single" w:color="auto" w:sz="12" w:space="0"/>
              <w:bottom w:val="single" w:color="auto" w:sz="2" w:space="0"/>
            </w:tcBorders>
            <w:noWrap w:val="0"/>
            <w:vAlign w:val="center"/>
          </w:tcPr>
          <w:p w14:paraId="0DAA9A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highlight w:val="none"/>
                <w:u w:val="none"/>
                <w:lang w:val="en-US" w:eastAsia="zh-CN"/>
              </w:rPr>
            </w:pPr>
            <w:r>
              <w:rPr>
                <w:rFonts w:hint="eastAsia" w:ascii="宋体" w:hAnsi="宋体" w:eastAsia="宋体"/>
                <w:color w:val="auto"/>
                <w:spacing w:val="0"/>
                <w:sz w:val="22"/>
                <w:szCs w:val="22"/>
                <w:highlight w:val="none"/>
                <w:u w:val="none"/>
                <w:lang w:eastAsia="zh-CN"/>
              </w:rPr>
              <w:t>户主姓名</w:t>
            </w:r>
          </w:p>
        </w:tc>
        <w:tc>
          <w:tcPr>
            <w:tcW w:w="1110" w:type="dxa"/>
            <w:tcBorders>
              <w:top w:val="single" w:color="auto" w:sz="12" w:space="0"/>
              <w:bottom w:val="single" w:color="auto" w:sz="2" w:space="0"/>
            </w:tcBorders>
            <w:noWrap w:val="0"/>
            <w:vAlign w:val="center"/>
          </w:tcPr>
          <w:p w14:paraId="3AC432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highlight w:val="none"/>
                <w:u w:val="none"/>
                <w:lang w:eastAsia="zh-CN"/>
              </w:rPr>
            </w:pPr>
            <w:r>
              <w:rPr>
                <w:rFonts w:hint="eastAsia" w:ascii="宋体" w:hAnsi="宋体" w:eastAsia="宋体"/>
                <w:color w:val="auto"/>
                <w:spacing w:val="0"/>
                <w:sz w:val="22"/>
                <w:szCs w:val="22"/>
                <w:highlight w:val="none"/>
                <w:u w:val="none"/>
                <w:lang w:val="en-US" w:eastAsia="zh-CN"/>
              </w:rPr>
              <w:t>访问时间</w:t>
            </w:r>
          </w:p>
        </w:tc>
        <w:tc>
          <w:tcPr>
            <w:tcW w:w="1275" w:type="dxa"/>
            <w:tcBorders>
              <w:top w:val="single" w:color="auto" w:sz="12" w:space="0"/>
              <w:bottom w:val="single" w:color="auto" w:sz="2" w:space="0"/>
            </w:tcBorders>
            <w:noWrap w:val="0"/>
            <w:vAlign w:val="center"/>
          </w:tcPr>
          <w:p w14:paraId="1C90B7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highlight w:val="none"/>
                <w:u w:val="none"/>
                <w:lang w:val="en-US" w:eastAsia="zh-CN"/>
              </w:rPr>
            </w:pPr>
            <w:r>
              <w:rPr>
                <w:rFonts w:hint="eastAsia" w:ascii="宋体" w:hAnsi="宋体" w:eastAsia="宋体"/>
                <w:color w:val="auto"/>
                <w:spacing w:val="0"/>
                <w:sz w:val="22"/>
                <w:szCs w:val="22"/>
                <w:highlight w:val="none"/>
                <w:u w:val="none"/>
                <w:lang w:val="en-US" w:eastAsia="zh-CN"/>
              </w:rPr>
              <w:t>访问对象姓名</w:t>
            </w:r>
          </w:p>
        </w:tc>
        <w:tc>
          <w:tcPr>
            <w:tcW w:w="1394" w:type="dxa"/>
            <w:tcBorders>
              <w:top w:val="single" w:color="auto" w:sz="12" w:space="0"/>
              <w:bottom w:val="single" w:color="auto" w:sz="2" w:space="0"/>
              <w:right w:val="single" w:color="000000" w:sz="4" w:space="0"/>
            </w:tcBorders>
            <w:noWrap w:val="0"/>
            <w:vAlign w:val="center"/>
          </w:tcPr>
          <w:p w14:paraId="6D27CD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highlight w:val="none"/>
                <w:u w:val="none"/>
                <w:lang w:val="en-US" w:eastAsia="zh-CN"/>
              </w:rPr>
            </w:pPr>
            <w:r>
              <w:rPr>
                <w:rFonts w:hint="eastAsia" w:ascii="宋体" w:hAnsi="宋体" w:eastAsia="宋体"/>
                <w:color w:val="auto"/>
                <w:spacing w:val="0"/>
                <w:sz w:val="22"/>
                <w:szCs w:val="22"/>
                <w:highlight w:val="none"/>
                <w:u w:val="none"/>
                <w:lang w:val="en-US" w:eastAsia="zh-CN"/>
              </w:rPr>
              <w:t>访问对象</w:t>
            </w:r>
          </w:p>
          <w:p w14:paraId="778EE5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highlight w:val="none"/>
                <w:u w:val="none"/>
                <w:lang w:eastAsia="zh-CN"/>
              </w:rPr>
            </w:pPr>
            <w:r>
              <w:rPr>
                <w:rFonts w:hint="eastAsia" w:ascii="宋体" w:hAnsi="宋体" w:eastAsia="宋体"/>
                <w:color w:val="auto"/>
                <w:spacing w:val="0"/>
                <w:sz w:val="22"/>
                <w:szCs w:val="22"/>
                <w:highlight w:val="none"/>
                <w:u w:val="none"/>
                <w:lang w:val="en-US" w:eastAsia="zh-CN"/>
              </w:rPr>
              <w:t>联系电话</w:t>
            </w:r>
          </w:p>
        </w:tc>
        <w:tc>
          <w:tcPr>
            <w:tcW w:w="5565" w:type="dxa"/>
            <w:tcBorders>
              <w:top w:val="single" w:color="auto" w:sz="12" w:space="0"/>
              <w:left w:val="single" w:color="000000" w:sz="4" w:space="0"/>
              <w:bottom w:val="single" w:color="auto" w:sz="2" w:space="0"/>
              <w:right w:val="single" w:color="000000" w:sz="4" w:space="0"/>
            </w:tcBorders>
            <w:noWrap w:val="0"/>
            <w:vAlign w:val="center"/>
          </w:tcPr>
          <w:p w14:paraId="7923D5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highlight w:val="none"/>
                <w:u w:val="none"/>
                <w:lang w:eastAsia="zh-CN"/>
              </w:rPr>
            </w:pPr>
            <w:r>
              <w:rPr>
                <w:rFonts w:hint="eastAsia" w:ascii="宋体" w:hAnsi="宋体" w:eastAsia="宋体"/>
                <w:color w:val="auto"/>
                <w:spacing w:val="0"/>
                <w:sz w:val="22"/>
                <w:szCs w:val="22"/>
                <w:highlight w:val="none"/>
                <w:u w:val="none"/>
                <w:lang w:eastAsia="zh-CN"/>
              </w:rPr>
              <w:t>问卷数据无法当场上传原因</w:t>
            </w:r>
          </w:p>
        </w:tc>
        <w:tc>
          <w:tcPr>
            <w:tcW w:w="1877" w:type="dxa"/>
            <w:tcBorders>
              <w:top w:val="single" w:color="auto" w:sz="12" w:space="0"/>
              <w:left w:val="single" w:color="000000" w:sz="4" w:space="0"/>
              <w:bottom w:val="single" w:color="auto" w:sz="2" w:space="0"/>
              <w:right w:val="nil"/>
            </w:tcBorders>
            <w:noWrap w:val="0"/>
            <w:vAlign w:val="center"/>
          </w:tcPr>
          <w:p w14:paraId="573D6F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highlight w:val="none"/>
                <w:u w:val="none"/>
                <w:lang w:eastAsia="zh-CN"/>
              </w:rPr>
            </w:pPr>
            <w:r>
              <w:rPr>
                <w:rFonts w:hint="eastAsia" w:ascii="宋体" w:hAnsi="宋体" w:eastAsia="宋体"/>
                <w:color w:val="auto"/>
                <w:spacing w:val="0"/>
                <w:sz w:val="22"/>
                <w:szCs w:val="22"/>
                <w:highlight w:val="none"/>
                <w:u w:val="none"/>
                <w:lang w:eastAsia="zh-CN"/>
              </w:rPr>
              <w:t>数据上传时间</w:t>
            </w:r>
          </w:p>
        </w:tc>
      </w:tr>
      <w:tr w14:paraId="6ED5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jc w:val="center"/>
        </w:trPr>
        <w:tc>
          <w:tcPr>
            <w:tcW w:w="2101" w:type="dxa"/>
            <w:tcBorders>
              <w:top w:val="single" w:color="auto" w:sz="2" w:space="0"/>
              <w:left w:val="nil"/>
              <w:bottom w:val="single" w:color="auto" w:sz="4" w:space="0"/>
              <w:right w:val="single" w:color="auto" w:sz="4" w:space="0"/>
            </w:tcBorders>
            <w:noWrap w:val="0"/>
            <w:vAlign w:val="center"/>
          </w:tcPr>
          <w:p w14:paraId="772A6B1E">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4" w:space="0"/>
              <w:right w:val="single" w:color="auto" w:sz="4" w:space="0"/>
            </w:tcBorders>
            <w:noWrap w:val="0"/>
            <w:vAlign w:val="center"/>
          </w:tcPr>
          <w:p w14:paraId="459AA985">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4" w:space="0"/>
              <w:right w:val="single" w:color="auto" w:sz="4" w:space="0"/>
            </w:tcBorders>
            <w:noWrap w:val="0"/>
            <w:vAlign w:val="center"/>
          </w:tcPr>
          <w:p w14:paraId="6377470C">
            <w:pPr>
              <w:ind w:firstLine="0" w:firstLineChars="0"/>
              <w:jc w:val="center"/>
              <w:rPr>
                <w:rFonts w:ascii="宋体" w:hAnsi="宋体" w:eastAsia="宋体"/>
                <w:color w:val="auto"/>
                <w:spacing w:val="-8"/>
                <w:sz w:val="24"/>
                <w:szCs w:val="22"/>
                <w:u w:val="none"/>
              </w:rPr>
            </w:pPr>
          </w:p>
        </w:tc>
        <w:tc>
          <w:tcPr>
            <w:tcW w:w="1275" w:type="dxa"/>
            <w:tcBorders>
              <w:top w:val="single" w:color="auto" w:sz="2" w:space="0"/>
              <w:left w:val="single" w:color="auto" w:sz="4" w:space="0"/>
              <w:bottom w:val="single" w:color="auto" w:sz="4" w:space="0"/>
              <w:right w:val="single" w:color="auto" w:sz="4" w:space="0"/>
            </w:tcBorders>
            <w:noWrap w:val="0"/>
            <w:vAlign w:val="center"/>
          </w:tcPr>
          <w:p w14:paraId="60E7D547">
            <w:pPr>
              <w:ind w:firstLine="0" w:firstLineChars="0"/>
              <w:jc w:val="center"/>
              <w:rPr>
                <w:rFonts w:ascii="宋体" w:hAnsi="宋体" w:eastAsia="宋体"/>
                <w:color w:val="auto"/>
                <w:spacing w:val="-8"/>
                <w:sz w:val="24"/>
                <w:szCs w:val="22"/>
                <w:u w:val="none"/>
              </w:rPr>
            </w:pPr>
          </w:p>
        </w:tc>
        <w:tc>
          <w:tcPr>
            <w:tcW w:w="1394" w:type="dxa"/>
            <w:tcBorders>
              <w:top w:val="single" w:color="auto" w:sz="2" w:space="0"/>
              <w:left w:val="single" w:color="auto" w:sz="4" w:space="0"/>
              <w:bottom w:val="single" w:color="auto" w:sz="4" w:space="0"/>
              <w:right w:val="single" w:color="000000" w:sz="4" w:space="0"/>
            </w:tcBorders>
            <w:noWrap w:val="0"/>
            <w:vAlign w:val="center"/>
          </w:tcPr>
          <w:p w14:paraId="3EBB2587">
            <w:pPr>
              <w:ind w:firstLine="0" w:firstLineChars="0"/>
              <w:jc w:val="center"/>
              <w:rPr>
                <w:rFonts w:ascii="宋体" w:hAnsi="宋体" w:eastAsia="宋体"/>
                <w:color w:val="auto"/>
                <w:spacing w:val="-8"/>
                <w:sz w:val="24"/>
                <w:szCs w:val="22"/>
                <w:u w:val="none"/>
              </w:rPr>
            </w:pPr>
          </w:p>
        </w:tc>
        <w:tc>
          <w:tcPr>
            <w:tcW w:w="5565" w:type="dxa"/>
            <w:tcBorders>
              <w:top w:val="single" w:color="auto" w:sz="2" w:space="0"/>
              <w:left w:val="single" w:color="000000" w:sz="4" w:space="0"/>
              <w:bottom w:val="single" w:color="auto" w:sz="4" w:space="0"/>
              <w:right w:val="single" w:color="000000" w:sz="4" w:space="0"/>
            </w:tcBorders>
            <w:noWrap w:val="0"/>
            <w:vAlign w:val="center"/>
          </w:tcPr>
          <w:p w14:paraId="473829F4">
            <w:pPr>
              <w:ind w:firstLine="0" w:firstLineChars="0"/>
              <w:jc w:val="center"/>
              <w:rPr>
                <w:rFonts w:ascii="宋体" w:hAnsi="宋体" w:eastAsia="宋体"/>
                <w:color w:val="auto"/>
                <w:spacing w:val="-8"/>
                <w:sz w:val="24"/>
                <w:szCs w:val="22"/>
                <w:u w:val="none"/>
              </w:rPr>
            </w:pPr>
          </w:p>
        </w:tc>
        <w:tc>
          <w:tcPr>
            <w:tcW w:w="1877" w:type="dxa"/>
            <w:tcBorders>
              <w:top w:val="single" w:color="auto" w:sz="2" w:space="0"/>
              <w:left w:val="single" w:color="000000" w:sz="4" w:space="0"/>
              <w:bottom w:val="single" w:color="auto" w:sz="4" w:space="0"/>
              <w:right w:val="nil"/>
            </w:tcBorders>
            <w:noWrap w:val="0"/>
            <w:vAlign w:val="center"/>
          </w:tcPr>
          <w:p w14:paraId="31B2B0E3">
            <w:pPr>
              <w:ind w:firstLine="0" w:firstLineChars="0"/>
              <w:jc w:val="center"/>
              <w:rPr>
                <w:rFonts w:ascii="宋体" w:hAnsi="宋体" w:eastAsia="宋体"/>
                <w:color w:val="auto"/>
                <w:spacing w:val="-8"/>
                <w:sz w:val="24"/>
                <w:szCs w:val="22"/>
                <w:u w:val="none"/>
              </w:rPr>
            </w:pPr>
          </w:p>
        </w:tc>
      </w:tr>
      <w:tr w14:paraId="55C2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jc w:val="center"/>
        </w:trPr>
        <w:tc>
          <w:tcPr>
            <w:tcW w:w="2101" w:type="dxa"/>
            <w:tcBorders>
              <w:top w:val="single" w:color="auto" w:sz="2" w:space="0"/>
              <w:left w:val="nil"/>
              <w:bottom w:val="single" w:color="auto" w:sz="4" w:space="0"/>
              <w:right w:val="single" w:color="auto" w:sz="4" w:space="0"/>
            </w:tcBorders>
            <w:noWrap w:val="0"/>
            <w:vAlign w:val="center"/>
          </w:tcPr>
          <w:p w14:paraId="1BCCB5E2">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4" w:space="0"/>
              <w:right w:val="single" w:color="auto" w:sz="4" w:space="0"/>
            </w:tcBorders>
            <w:noWrap w:val="0"/>
            <w:vAlign w:val="center"/>
          </w:tcPr>
          <w:p w14:paraId="444DCA8E">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4" w:space="0"/>
              <w:right w:val="single" w:color="auto" w:sz="4" w:space="0"/>
            </w:tcBorders>
            <w:noWrap w:val="0"/>
            <w:vAlign w:val="center"/>
          </w:tcPr>
          <w:p w14:paraId="5D752A0F">
            <w:pPr>
              <w:ind w:firstLine="0" w:firstLineChars="0"/>
              <w:jc w:val="center"/>
              <w:rPr>
                <w:rFonts w:ascii="宋体" w:hAnsi="宋体" w:eastAsia="宋体"/>
                <w:color w:val="auto"/>
                <w:spacing w:val="-8"/>
                <w:sz w:val="24"/>
                <w:szCs w:val="22"/>
                <w:u w:val="none"/>
              </w:rPr>
            </w:pPr>
          </w:p>
        </w:tc>
        <w:tc>
          <w:tcPr>
            <w:tcW w:w="1275" w:type="dxa"/>
            <w:tcBorders>
              <w:top w:val="single" w:color="auto" w:sz="2" w:space="0"/>
              <w:left w:val="single" w:color="auto" w:sz="4" w:space="0"/>
              <w:bottom w:val="single" w:color="auto" w:sz="4" w:space="0"/>
              <w:right w:val="single" w:color="auto" w:sz="4" w:space="0"/>
            </w:tcBorders>
            <w:noWrap w:val="0"/>
            <w:vAlign w:val="center"/>
          </w:tcPr>
          <w:p w14:paraId="3F9D6AF1">
            <w:pPr>
              <w:ind w:firstLine="0" w:firstLineChars="0"/>
              <w:jc w:val="center"/>
              <w:rPr>
                <w:rFonts w:ascii="宋体" w:hAnsi="宋体" w:eastAsia="宋体"/>
                <w:color w:val="auto"/>
                <w:spacing w:val="-8"/>
                <w:sz w:val="24"/>
                <w:szCs w:val="22"/>
                <w:u w:val="none"/>
              </w:rPr>
            </w:pPr>
          </w:p>
        </w:tc>
        <w:tc>
          <w:tcPr>
            <w:tcW w:w="1394" w:type="dxa"/>
            <w:tcBorders>
              <w:top w:val="single" w:color="auto" w:sz="2" w:space="0"/>
              <w:left w:val="single" w:color="auto" w:sz="4" w:space="0"/>
              <w:bottom w:val="single" w:color="auto" w:sz="4" w:space="0"/>
              <w:right w:val="single" w:color="000000" w:sz="4" w:space="0"/>
            </w:tcBorders>
            <w:noWrap w:val="0"/>
            <w:vAlign w:val="center"/>
          </w:tcPr>
          <w:p w14:paraId="478BBBC6">
            <w:pPr>
              <w:ind w:firstLine="0" w:firstLineChars="0"/>
              <w:jc w:val="center"/>
              <w:rPr>
                <w:rFonts w:ascii="宋体" w:hAnsi="宋体" w:eastAsia="宋体"/>
                <w:color w:val="auto"/>
                <w:spacing w:val="-8"/>
                <w:sz w:val="24"/>
                <w:szCs w:val="22"/>
                <w:u w:val="none"/>
              </w:rPr>
            </w:pPr>
          </w:p>
        </w:tc>
        <w:tc>
          <w:tcPr>
            <w:tcW w:w="5565" w:type="dxa"/>
            <w:tcBorders>
              <w:top w:val="single" w:color="auto" w:sz="2" w:space="0"/>
              <w:left w:val="single" w:color="000000" w:sz="4" w:space="0"/>
              <w:bottom w:val="single" w:color="auto" w:sz="4" w:space="0"/>
              <w:right w:val="single" w:color="000000" w:sz="4" w:space="0"/>
            </w:tcBorders>
            <w:noWrap w:val="0"/>
            <w:vAlign w:val="center"/>
          </w:tcPr>
          <w:p w14:paraId="0A2ED966">
            <w:pPr>
              <w:ind w:firstLine="0" w:firstLineChars="0"/>
              <w:jc w:val="center"/>
              <w:rPr>
                <w:rFonts w:ascii="宋体" w:hAnsi="宋体" w:eastAsia="宋体"/>
                <w:color w:val="auto"/>
                <w:spacing w:val="-8"/>
                <w:sz w:val="24"/>
                <w:szCs w:val="22"/>
                <w:u w:val="none"/>
              </w:rPr>
            </w:pPr>
          </w:p>
        </w:tc>
        <w:tc>
          <w:tcPr>
            <w:tcW w:w="1877" w:type="dxa"/>
            <w:tcBorders>
              <w:top w:val="single" w:color="auto" w:sz="2" w:space="0"/>
              <w:left w:val="single" w:color="000000" w:sz="4" w:space="0"/>
              <w:bottom w:val="single" w:color="auto" w:sz="4" w:space="0"/>
              <w:right w:val="nil"/>
            </w:tcBorders>
            <w:noWrap w:val="0"/>
            <w:vAlign w:val="center"/>
          </w:tcPr>
          <w:p w14:paraId="6D7DB89E">
            <w:pPr>
              <w:ind w:firstLine="0" w:firstLineChars="0"/>
              <w:jc w:val="center"/>
              <w:rPr>
                <w:rFonts w:ascii="宋体" w:hAnsi="宋体" w:eastAsia="宋体"/>
                <w:color w:val="auto"/>
                <w:spacing w:val="-8"/>
                <w:sz w:val="24"/>
                <w:szCs w:val="22"/>
                <w:u w:val="none"/>
              </w:rPr>
            </w:pPr>
          </w:p>
        </w:tc>
      </w:tr>
      <w:tr w14:paraId="3DC7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01" w:type="dxa"/>
            <w:tcBorders>
              <w:top w:val="single" w:color="auto" w:sz="2" w:space="0"/>
              <w:left w:val="nil"/>
              <w:bottom w:val="single" w:color="auto" w:sz="4" w:space="0"/>
              <w:right w:val="single" w:color="auto" w:sz="4" w:space="0"/>
            </w:tcBorders>
            <w:noWrap w:val="0"/>
            <w:vAlign w:val="center"/>
          </w:tcPr>
          <w:p w14:paraId="02D952FA">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4" w:space="0"/>
              <w:right w:val="single" w:color="auto" w:sz="4" w:space="0"/>
            </w:tcBorders>
            <w:noWrap w:val="0"/>
            <w:vAlign w:val="center"/>
          </w:tcPr>
          <w:p w14:paraId="5D28E41D">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4" w:space="0"/>
              <w:right w:val="single" w:color="auto" w:sz="4" w:space="0"/>
            </w:tcBorders>
            <w:noWrap w:val="0"/>
            <w:vAlign w:val="center"/>
          </w:tcPr>
          <w:p w14:paraId="2DD47FDB">
            <w:pPr>
              <w:ind w:firstLine="0" w:firstLineChars="0"/>
              <w:jc w:val="center"/>
              <w:rPr>
                <w:rFonts w:ascii="宋体" w:hAnsi="宋体" w:eastAsia="宋体"/>
                <w:color w:val="auto"/>
                <w:spacing w:val="-8"/>
                <w:sz w:val="24"/>
                <w:szCs w:val="22"/>
                <w:u w:val="none"/>
              </w:rPr>
            </w:pPr>
          </w:p>
        </w:tc>
        <w:tc>
          <w:tcPr>
            <w:tcW w:w="1275" w:type="dxa"/>
            <w:tcBorders>
              <w:top w:val="single" w:color="auto" w:sz="2" w:space="0"/>
              <w:left w:val="single" w:color="auto" w:sz="4" w:space="0"/>
              <w:bottom w:val="single" w:color="auto" w:sz="4" w:space="0"/>
              <w:right w:val="single" w:color="auto" w:sz="4" w:space="0"/>
            </w:tcBorders>
            <w:noWrap w:val="0"/>
            <w:vAlign w:val="center"/>
          </w:tcPr>
          <w:p w14:paraId="47738D1B">
            <w:pPr>
              <w:ind w:firstLine="0" w:firstLineChars="0"/>
              <w:jc w:val="center"/>
              <w:rPr>
                <w:rFonts w:ascii="宋体" w:hAnsi="宋体" w:eastAsia="宋体"/>
                <w:color w:val="auto"/>
                <w:spacing w:val="-8"/>
                <w:sz w:val="24"/>
                <w:szCs w:val="22"/>
                <w:u w:val="none"/>
              </w:rPr>
            </w:pPr>
          </w:p>
        </w:tc>
        <w:tc>
          <w:tcPr>
            <w:tcW w:w="1394" w:type="dxa"/>
            <w:tcBorders>
              <w:top w:val="single" w:color="auto" w:sz="2" w:space="0"/>
              <w:left w:val="single" w:color="auto" w:sz="4" w:space="0"/>
              <w:bottom w:val="single" w:color="auto" w:sz="4" w:space="0"/>
              <w:right w:val="single" w:color="000000" w:sz="4" w:space="0"/>
            </w:tcBorders>
            <w:noWrap w:val="0"/>
            <w:vAlign w:val="center"/>
          </w:tcPr>
          <w:p w14:paraId="64508F3B">
            <w:pPr>
              <w:ind w:firstLine="0" w:firstLineChars="0"/>
              <w:jc w:val="center"/>
              <w:rPr>
                <w:rFonts w:ascii="宋体" w:hAnsi="宋体" w:eastAsia="宋体"/>
                <w:color w:val="auto"/>
                <w:spacing w:val="-8"/>
                <w:sz w:val="24"/>
                <w:szCs w:val="22"/>
                <w:u w:val="none"/>
              </w:rPr>
            </w:pPr>
          </w:p>
        </w:tc>
        <w:tc>
          <w:tcPr>
            <w:tcW w:w="5565" w:type="dxa"/>
            <w:tcBorders>
              <w:top w:val="single" w:color="auto" w:sz="2" w:space="0"/>
              <w:left w:val="single" w:color="000000" w:sz="4" w:space="0"/>
              <w:bottom w:val="single" w:color="auto" w:sz="4" w:space="0"/>
              <w:right w:val="single" w:color="000000" w:sz="4" w:space="0"/>
            </w:tcBorders>
            <w:noWrap w:val="0"/>
            <w:vAlign w:val="center"/>
          </w:tcPr>
          <w:p w14:paraId="5DC44D19">
            <w:pPr>
              <w:ind w:firstLine="0" w:firstLineChars="0"/>
              <w:jc w:val="center"/>
              <w:rPr>
                <w:rFonts w:ascii="宋体" w:hAnsi="宋体" w:eastAsia="宋体"/>
                <w:color w:val="auto"/>
                <w:spacing w:val="-8"/>
                <w:sz w:val="24"/>
                <w:szCs w:val="22"/>
                <w:u w:val="none"/>
              </w:rPr>
            </w:pPr>
          </w:p>
        </w:tc>
        <w:tc>
          <w:tcPr>
            <w:tcW w:w="1877" w:type="dxa"/>
            <w:tcBorders>
              <w:top w:val="single" w:color="auto" w:sz="2" w:space="0"/>
              <w:left w:val="single" w:color="000000" w:sz="4" w:space="0"/>
              <w:bottom w:val="single" w:color="auto" w:sz="4" w:space="0"/>
              <w:right w:val="nil"/>
            </w:tcBorders>
            <w:noWrap w:val="0"/>
            <w:vAlign w:val="center"/>
          </w:tcPr>
          <w:p w14:paraId="7DF90FA4">
            <w:pPr>
              <w:ind w:firstLine="0" w:firstLineChars="0"/>
              <w:jc w:val="center"/>
              <w:rPr>
                <w:rFonts w:ascii="宋体" w:hAnsi="宋体" w:eastAsia="宋体"/>
                <w:color w:val="auto"/>
                <w:spacing w:val="-8"/>
                <w:sz w:val="24"/>
                <w:szCs w:val="22"/>
                <w:u w:val="none"/>
              </w:rPr>
            </w:pPr>
          </w:p>
        </w:tc>
      </w:tr>
      <w:tr w14:paraId="6C9B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101" w:type="dxa"/>
            <w:tcBorders>
              <w:top w:val="single" w:color="auto" w:sz="2" w:space="0"/>
              <w:left w:val="nil"/>
              <w:bottom w:val="single" w:color="auto" w:sz="2" w:space="0"/>
              <w:right w:val="single" w:color="auto" w:sz="4" w:space="0"/>
            </w:tcBorders>
            <w:noWrap w:val="0"/>
            <w:vAlign w:val="center"/>
          </w:tcPr>
          <w:p w14:paraId="63809C07">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2" w:space="0"/>
              <w:right w:val="single" w:color="auto" w:sz="4" w:space="0"/>
            </w:tcBorders>
            <w:noWrap w:val="0"/>
            <w:vAlign w:val="center"/>
          </w:tcPr>
          <w:p w14:paraId="110780B0">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2" w:space="0"/>
              <w:right w:val="single" w:color="auto" w:sz="4" w:space="0"/>
            </w:tcBorders>
            <w:noWrap w:val="0"/>
            <w:vAlign w:val="center"/>
          </w:tcPr>
          <w:p w14:paraId="35908144">
            <w:pPr>
              <w:ind w:firstLine="0" w:firstLineChars="0"/>
              <w:jc w:val="center"/>
              <w:rPr>
                <w:rFonts w:ascii="宋体" w:hAnsi="宋体" w:eastAsia="宋体"/>
                <w:color w:val="auto"/>
                <w:spacing w:val="-8"/>
                <w:sz w:val="24"/>
                <w:szCs w:val="22"/>
                <w:u w:val="none"/>
              </w:rPr>
            </w:pPr>
          </w:p>
        </w:tc>
        <w:tc>
          <w:tcPr>
            <w:tcW w:w="1275" w:type="dxa"/>
            <w:tcBorders>
              <w:top w:val="single" w:color="auto" w:sz="2" w:space="0"/>
              <w:left w:val="single" w:color="auto" w:sz="4" w:space="0"/>
              <w:bottom w:val="single" w:color="auto" w:sz="2" w:space="0"/>
              <w:right w:val="single" w:color="auto" w:sz="4" w:space="0"/>
            </w:tcBorders>
            <w:noWrap w:val="0"/>
            <w:vAlign w:val="center"/>
          </w:tcPr>
          <w:p w14:paraId="00B7DB8F">
            <w:pPr>
              <w:ind w:firstLine="0" w:firstLineChars="0"/>
              <w:jc w:val="center"/>
              <w:rPr>
                <w:rFonts w:ascii="宋体" w:hAnsi="宋体" w:eastAsia="宋体"/>
                <w:color w:val="auto"/>
                <w:spacing w:val="-8"/>
                <w:sz w:val="24"/>
                <w:szCs w:val="22"/>
                <w:u w:val="none"/>
              </w:rPr>
            </w:pPr>
          </w:p>
        </w:tc>
        <w:tc>
          <w:tcPr>
            <w:tcW w:w="1394" w:type="dxa"/>
            <w:tcBorders>
              <w:top w:val="single" w:color="auto" w:sz="2" w:space="0"/>
              <w:left w:val="single" w:color="auto" w:sz="4" w:space="0"/>
              <w:bottom w:val="single" w:color="auto" w:sz="2" w:space="0"/>
              <w:right w:val="single" w:color="000000" w:sz="4" w:space="0"/>
            </w:tcBorders>
            <w:noWrap w:val="0"/>
            <w:vAlign w:val="center"/>
          </w:tcPr>
          <w:p w14:paraId="36AB9156">
            <w:pPr>
              <w:ind w:firstLine="0" w:firstLineChars="0"/>
              <w:jc w:val="center"/>
              <w:rPr>
                <w:rFonts w:ascii="宋体" w:hAnsi="宋体" w:eastAsia="宋体"/>
                <w:color w:val="auto"/>
                <w:spacing w:val="-8"/>
                <w:sz w:val="24"/>
                <w:szCs w:val="22"/>
                <w:u w:val="none"/>
              </w:rPr>
            </w:pPr>
          </w:p>
        </w:tc>
        <w:tc>
          <w:tcPr>
            <w:tcW w:w="5565" w:type="dxa"/>
            <w:tcBorders>
              <w:top w:val="single" w:color="auto" w:sz="2" w:space="0"/>
              <w:left w:val="single" w:color="000000" w:sz="4" w:space="0"/>
              <w:bottom w:val="single" w:color="auto" w:sz="2" w:space="0"/>
              <w:right w:val="single" w:color="000000" w:sz="4" w:space="0"/>
            </w:tcBorders>
            <w:noWrap w:val="0"/>
            <w:vAlign w:val="center"/>
          </w:tcPr>
          <w:p w14:paraId="2240C821">
            <w:pPr>
              <w:ind w:firstLine="0" w:firstLineChars="0"/>
              <w:jc w:val="center"/>
              <w:rPr>
                <w:rFonts w:ascii="宋体" w:hAnsi="宋体" w:eastAsia="宋体"/>
                <w:color w:val="auto"/>
                <w:spacing w:val="-8"/>
                <w:sz w:val="24"/>
                <w:szCs w:val="22"/>
                <w:u w:val="none"/>
              </w:rPr>
            </w:pPr>
          </w:p>
        </w:tc>
        <w:tc>
          <w:tcPr>
            <w:tcW w:w="1877" w:type="dxa"/>
            <w:tcBorders>
              <w:top w:val="single" w:color="auto" w:sz="2" w:space="0"/>
              <w:left w:val="single" w:color="000000" w:sz="4" w:space="0"/>
              <w:bottom w:val="single" w:color="auto" w:sz="2" w:space="0"/>
              <w:right w:val="nil"/>
            </w:tcBorders>
            <w:noWrap w:val="0"/>
            <w:vAlign w:val="center"/>
          </w:tcPr>
          <w:p w14:paraId="0D9E815B">
            <w:pPr>
              <w:ind w:firstLine="0" w:firstLineChars="0"/>
              <w:jc w:val="center"/>
              <w:rPr>
                <w:rFonts w:ascii="宋体" w:hAnsi="宋体" w:eastAsia="宋体"/>
                <w:color w:val="auto"/>
                <w:spacing w:val="-8"/>
                <w:sz w:val="24"/>
                <w:szCs w:val="22"/>
                <w:u w:val="none"/>
              </w:rPr>
            </w:pPr>
          </w:p>
        </w:tc>
      </w:tr>
      <w:tr w14:paraId="08A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101" w:type="dxa"/>
            <w:tcBorders>
              <w:top w:val="single" w:color="auto" w:sz="2" w:space="0"/>
              <w:left w:val="nil"/>
              <w:bottom w:val="single" w:color="auto" w:sz="12" w:space="0"/>
              <w:right w:val="single" w:color="auto" w:sz="4" w:space="0"/>
            </w:tcBorders>
            <w:noWrap w:val="0"/>
            <w:vAlign w:val="center"/>
          </w:tcPr>
          <w:p w14:paraId="44D63A10">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12" w:space="0"/>
              <w:right w:val="single" w:color="auto" w:sz="4" w:space="0"/>
            </w:tcBorders>
            <w:noWrap w:val="0"/>
            <w:vAlign w:val="center"/>
          </w:tcPr>
          <w:p w14:paraId="128EC1C5">
            <w:pPr>
              <w:ind w:firstLine="0" w:firstLineChars="0"/>
              <w:jc w:val="center"/>
              <w:rPr>
                <w:rFonts w:ascii="宋体" w:hAnsi="宋体" w:eastAsia="宋体"/>
                <w:color w:val="auto"/>
                <w:sz w:val="24"/>
                <w:szCs w:val="22"/>
                <w:u w:val="none"/>
              </w:rPr>
            </w:pPr>
          </w:p>
        </w:tc>
        <w:tc>
          <w:tcPr>
            <w:tcW w:w="1110" w:type="dxa"/>
            <w:tcBorders>
              <w:top w:val="single" w:color="auto" w:sz="2" w:space="0"/>
              <w:left w:val="single" w:color="auto" w:sz="4" w:space="0"/>
              <w:bottom w:val="single" w:color="auto" w:sz="12" w:space="0"/>
              <w:right w:val="single" w:color="auto" w:sz="4" w:space="0"/>
            </w:tcBorders>
            <w:noWrap w:val="0"/>
            <w:vAlign w:val="center"/>
          </w:tcPr>
          <w:p w14:paraId="05F0F1F1">
            <w:pPr>
              <w:ind w:firstLine="0" w:firstLineChars="0"/>
              <w:jc w:val="center"/>
              <w:rPr>
                <w:rFonts w:ascii="宋体" w:hAnsi="宋体" w:eastAsia="宋体"/>
                <w:color w:val="auto"/>
                <w:spacing w:val="-8"/>
                <w:sz w:val="24"/>
                <w:szCs w:val="22"/>
                <w:u w:val="none"/>
              </w:rPr>
            </w:pPr>
          </w:p>
        </w:tc>
        <w:tc>
          <w:tcPr>
            <w:tcW w:w="1275" w:type="dxa"/>
            <w:tcBorders>
              <w:top w:val="single" w:color="auto" w:sz="2" w:space="0"/>
              <w:left w:val="single" w:color="auto" w:sz="4" w:space="0"/>
              <w:bottom w:val="single" w:color="auto" w:sz="12" w:space="0"/>
              <w:right w:val="single" w:color="auto" w:sz="4" w:space="0"/>
            </w:tcBorders>
            <w:noWrap w:val="0"/>
            <w:vAlign w:val="center"/>
          </w:tcPr>
          <w:p w14:paraId="294F46ED">
            <w:pPr>
              <w:ind w:firstLine="0" w:firstLineChars="0"/>
              <w:jc w:val="center"/>
              <w:rPr>
                <w:rFonts w:ascii="宋体" w:hAnsi="宋体" w:eastAsia="宋体"/>
                <w:color w:val="auto"/>
                <w:spacing w:val="-8"/>
                <w:sz w:val="24"/>
                <w:szCs w:val="22"/>
                <w:u w:val="none"/>
              </w:rPr>
            </w:pPr>
          </w:p>
        </w:tc>
        <w:tc>
          <w:tcPr>
            <w:tcW w:w="1394" w:type="dxa"/>
            <w:tcBorders>
              <w:top w:val="single" w:color="auto" w:sz="2" w:space="0"/>
              <w:left w:val="single" w:color="auto" w:sz="4" w:space="0"/>
              <w:bottom w:val="single" w:color="auto" w:sz="12" w:space="0"/>
              <w:right w:val="single" w:color="000000" w:sz="4" w:space="0"/>
            </w:tcBorders>
            <w:noWrap w:val="0"/>
            <w:vAlign w:val="center"/>
          </w:tcPr>
          <w:p w14:paraId="72799170">
            <w:pPr>
              <w:ind w:firstLine="0" w:firstLineChars="0"/>
              <w:jc w:val="center"/>
              <w:rPr>
                <w:rFonts w:ascii="宋体" w:hAnsi="宋体" w:eastAsia="宋体"/>
                <w:color w:val="auto"/>
                <w:spacing w:val="-8"/>
                <w:sz w:val="24"/>
                <w:szCs w:val="22"/>
                <w:u w:val="none"/>
              </w:rPr>
            </w:pPr>
          </w:p>
        </w:tc>
        <w:tc>
          <w:tcPr>
            <w:tcW w:w="5565" w:type="dxa"/>
            <w:tcBorders>
              <w:top w:val="single" w:color="auto" w:sz="2" w:space="0"/>
              <w:left w:val="single" w:color="000000" w:sz="4" w:space="0"/>
              <w:bottom w:val="single" w:color="auto" w:sz="12" w:space="0"/>
              <w:right w:val="single" w:color="000000" w:sz="4" w:space="0"/>
            </w:tcBorders>
            <w:noWrap w:val="0"/>
            <w:vAlign w:val="center"/>
          </w:tcPr>
          <w:p w14:paraId="5071A07D">
            <w:pPr>
              <w:ind w:firstLine="0" w:firstLineChars="0"/>
              <w:jc w:val="center"/>
              <w:rPr>
                <w:rFonts w:ascii="宋体" w:hAnsi="宋体" w:eastAsia="宋体"/>
                <w:color w:val="auto"/>
                <w:spacing w:val="-8"/>
                <w:sz w:val="24"/>
                <w:szCs w:val="22"/>
                <w:u w:val="none"/>
              </w:rPr>
            </w:pPr>
          </w:p>
        </w:tc>
        <w:tc>
          <w:tcPr>
            <w:tcW w:w="1877" w:type="dxa"/>
            <w:tcBorders>
              <w:top w:val="single" w:color="auto" w:sz="2" w:space="0"/>
              <w:left w:val="single" w:color="000000" w:sz="4" w:space="0"/>
              <w:bottom w:val="single" w:color="auto" w:sz="12" w:space="0"/>
              <w:right w:val="nil"/>
            </w:tcBorders>
            <w:noWrap w:val="0"/>
            <w:vAlign w:val="center"/>
          </w:tcPr>
          <w:p w14:paraId="73749496">
            <w:pPr>
              <w:ind w:firstLine="0" w:firstLineChars="0"/>
              <w:jc w:val="center"/>
              <w:rPr>
                <w:rFonts w:ascii="宋体" w:hAnsi="宋体" w:eastAsia="宋体"/>
                <w:color w:val="auto"/>
                <w:spacing w:val="-8"/>
                <w:sz w:val="24"/>
                <w:szCs w:val="22"/>
                <w:u w:val="none"/>
              </w:rPr>
            </w:pPr>
          </w:p>
        </w:tc>
      </w:tr>
    </w:tbl>
    <w:p w14:paraId="5ADFC530">
      <w:pPr>
        <w:ind w:firstLine="0" w:firstLineChars="0"/>
        <w:jc w:val="left"/>
        <w:rPr>
          <w:rFonts w:hint="eastAsia" w:ascii="宋体" w:hAnsi="宋体" w:eastAsia="宋体"/>
          <w:color w:val="auto"/>
          <w:sz w:val="21"/>
          <w:szCs w:val="21"/>
          <w:u w:val="none"/>
          <w:lang w:eastAsia="zh-CN"/>
        </w:rPr>
      </w:pPr>
      <w:r>
        <w:rPr>
          <w:rFonts w:hint="eastAsia" w:ascii="宋体" w:hAnsi="宋体" w:eastAsia="宋体"/>
          <w:color w:val="auto"/>
          <w:sz w:val="21"/>
          <w:szCs w:val="21"/>
          <w:u w:val="none"/>
          <w:lang w:eastAsia="zh-CN"/>
        </w:rPr>
        <w:t>说明：</w:t>
      </w:r>
    </w:p>
    <w:p w14:paraId="03ADB5DB">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1.本记录由市县级统计调查机构建立，由调查员更新保存。</w:t>
      </w:r>
    </w:p>
    <w:p w14:paraId="6F4999F1">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2.季（年）度问卷采集时因网络等原因无法当场上传数据时，应如实登记本记录。</w:t>
      </w:r>
    </w:p>
    <w:p w14:paraId="2612339F">
      <w:pPr>
        <w:pStyle w:val="3"/>
        <w:ind w:left="0" w:leftChars="0" w:firstLine="0" w:firstLineChars="0"/>
        <w:rPr>
          <w:rFonts w:hint="default"/>
          <w:color w:val="auto"/>
          <w:u w:val="none"/>
          <w:lang w:val="en-US" w:eastAsia="zh-CN"/>
        </w:rPr>
      </w:pPr>
      <w:r>
        <w:rPr>
          <w:rFonts w:hint="eastAsia" w:ascii="宋体" w:hAnsi="宋体" w:eastAsia="宋体"/>
          <w:color w:val="auto"/>
          <w:sz w:val="21"/>
          <w:szCs w:val="21"/>
          <w:u w:val="none"/>
          <w:lang w:val="en-US" w:eastAsia="zh-CN"/>
        </w:rPr>
        <w:t>3.本记录中应登记清数据无法当场上传的原因以及最终上传的时间。</w:t>
      </w:r>
    </w:p>
    <w:p w14:paraId="3D0A5666">
      <w:pPr>
        <w:ind w:left="0" w:leftChars="0" w:firstLine="0" w:firstLineChars="0"/>
        <w:jc w:val="left"/>
        <w:rPr>
          <w:rFonts w:hint="default" w:ascii="方正小标宋简体" w:hAnsi="仿宋" w:eastAsia="方正小标宋简体" w:cs="黑体"/>
          <w:color w:val="auto"/>
          <w:sz w:val="44"/>
          <w:szCs w:val="44"/>
          <w:u w:val="none"/>
          <w:lang w:val="en-US" w:eastAsia="zh-CN"/>
        </w:rPr>
      </w:pPr>
      <w:r>
        <w:rPr>
          <w:rFonts w:hint="eastAsia" w:ascii="仿宋_GB2312" w:eastAsia="仿宋_GB2312"/>
          <w:color w:val="auto"/>
          <w:sz w:val="24"/>
          <w:szCs w:val="24"/>
          <w:u w:val="none"/>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5</w:t>
      </w:r>
    </w:p>
    <w:p w14:paraId="356ADDFB">
      <w:pPr>
        <w:ind w:firstLine="0" w:firstLineChars="0"/>
        <w:jc w:val="center"/>
        <w:rPr>
          <w:rFonts w:hint="eastAsia" w:ascii="黑体" w:hAnsi="黑体" w:eastAsia="黑体" w:cs="黑体"/>
          <w:b w:val="0"/>
          <w:bCs w:val="0"/>
          <w:color w:val="auto"/>
          <w:sz w:val="30"/>
          <w:szCs w:val="30"/>
          <w:u w:val="none"/>
          <w:lang w:eastAsia="zh-CN"/>
        </w:rPr>
      </w:pPr>
      <w:r>
        <w:rPr>
          <w:rFonts w:hint="eastAsia" w:ascii="黑体" w:hAnsi="黑体" w:eastAsia="黑体" w:cs="黑体"/>
          <w:b w:val="0"/>
          <w:bCs w:val="0"/>
          <w:color w:val="auto"/>
          <w:sz w:val="30"/>
          <w:szCs w:val="30"/>
          <w:u w:val="none"/>
          <w:lang w:val="en-US" w:eastAsia="zh-CN"/>
        </w:rPr>
        <w:t>住户</w:t>
      </w:r>
      <w:r>
        <w:rPr>
          <w:rFonts w:hint="eastAsia" w:ascii="黑体" w:hAnsi="黑体" w:eastAsia="黑体" w:cs="黑体"/>
          <w:b w:val="0"/>
          <w:bCs w:val="0"/>
          <w:color w:val="auto"/>
          <w:sz w:val="30"/>
          <w:szCs w:val="30"/>
          <w:u w:val="none"/>
          <w:lang w:eastAsia="zh-CN"/>
        </w:rPr>
        <w:t>调查问卷数据远程访问记录</w:t>
      </w:r>
    </w:p>
    <w:p w14:paraId="01B58FD1">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eastAsia="楷体_GB2312"/>
          <w:color w:val="auto"/>
          <w:highlight w:val="none"/>
          <w:u w:val="none"/>
          <w:lang w:val="en-US" w:eastAsia="zh-CN"/>
        </w:rPr>
      </w:pPr>
      <w:r>
        <w:rPr>
          <w:rFonts w:hint="eastAsia" w:ascii="楷体_GB2312" w:hAnsi="仿宋" w:eastAsia="楷体_GB2312"/>
          <w:b w:val="0"/>
          <w:bCs/>
          <w:color w:val="auto"/>
          <w:sz w:val="28"/>
          <w:szCs w:val="28"/>
          <w:highlight w:val="none"/>
          <w:u w:val="none"/>
        </w:rPr>
        <w:t xml:space="preserve"> </w:t>
      </w:r>
      <w:r>
        <w:rPr>
          <w:rFonts w:hint="eastAsia" w:ascii="楷体_GB2312" w:hAnsi="宋体" w:eastAsia="楷体_GB2312" w:cs="宋体"/>
          <w:color w:val="auto"/>
          <w:kern w:val="0"/>
          <w:sz w:val="28"/>
          <w:szCs w:val="28"/>
          <w:highlight w:val="none"/>
          <w:u w:val="none"/>
          <w:lang w:val="en-US" w:eastAsia="zh-CN"/>
        </w:rPr>
        <w:t xml:space="preserve">202  </w:t>
      </w:r>
      <w:r>
        <w:rPr>
          <w:rFonts w:hint="eastAsia" w:ascii="楷体_GB2312" w:hAnsi="宋体" w:eastAsia="楷体_GB2312" w:cs="宋体"/>
          <w:color w:val="auto"/>
          <w:kern w:val="0"/>
          <w:sz w:val="28"/>
          <w:szCs w:val="28"/>
          <w:highlight w:val="none"/>
          <w:u w:val="none"/>
        </w:rPr>
        <w:t>年</w:t>
      </w:r>
      <w:r>
        <w:rPr>
          <w:rFonts w:hint="eastAsia" w:ascii="楷体_GB2312" w:hAnsi="宋体" w:eastAsia="楷体_GB2312" w:cs="宋体"/>
          <w:color w:val="auto"/>
          <w:kern w:val="0"/>
          <w:sz w:val="28"/>
          <w:szCs w:val="28"/>
          <w:highlight w:val="none"/>
          <w:u w:val="none"/>
          <w:lang w:val="en-US" w:eastAsia="zh-CN"/>
        </w:rPr>
        <w:t xml:space="preserve">  季度</w:t>
      </w:r>
    </w:p>
    <w:tbl>
      <w:tblPr>
        <w:tblStyle w:val="9"/>
        <w:tblW w:w="148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151"/>
        <w:gridCol w:w="2764"/>
        <w:gridCol w:w="1275"/>
        <w:gridCol w:w="1110"/>
        <w:gridCol w:w="1290"/>
        <w:gridCol w:w="1590"/>
        <w:gridCol w:w="4155"/>
      </w:tblGrid>
      <w:tr w14:paraId="0E4CD5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501" w:type="dxa"/>
            <w:tcBorders>
              <w:tl2br w:val="nil"/>
              <w:tr2bl w:val="nil"/>
            </w:tcBorders>
            <w:noWrap w:val="0"/>
            <w:vAlign w:val="center"/>
          </w:tcPr>
          <w:p w14:paraId="3EFF37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调查户</w:t>
            </w:r>
            <w:r>
              <w:rPr>
                <w:rFonts w:hint="eastAsia" w:ascii="宋体" w:hAnsi="宋体" w:eastAsia="宋体"/>
                <w:color w:val="auto"/>
                <w:spacing w:val="0"/>
                <w:sz w:val="22"/>
                <w:szCs w:val="22"/>
                <w:u w:val="none"/>
                <w:lang w:val="en-US" w:eastAsia="zh-CN"/>
              </w:rPr>
              <w:t>SID</w:t>
            </w:r>
          </w:p>
        </w:tc>
        <w:tc>
          <w:tcPr>
            <w:tcW w:w="1151" w:type="dxa"/>
            <w:tcBorders>
              <w:tl2br w:val="nil"/>
              <w:tr2bl w:val="nil"/>
            </w:tcBorders>
            <w:noWrap w:val="0"/>
            <w:vAlign w:val="center"/>
          </w:tcPr>
          <w:p w14:paraId="02342F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eastAsia="zh-CN"/>
              </w:rPr>
              <w:t>户主姓名</w:t>
            </w:r>
          </w:p>
        </w:tc>
        <w:tc>
          <w:tcPr>
            <w:tcW w:w="2764" w:type="dxa"/>
            <w:tcBorders>
              <w:tl2br w:val="nil"/>
              <w:tr2bl w:val="nil"/>
            </w:tcBorders>
            <w:noWrap w:val="0"/>
            <w:vAlign w:val="center"/>
          </w:tcPr>
          <w:p w14:paraId="678418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val="en-US" w:eastAsia="zh-CN"/>
              </w:rPr>
              <w:t>无法面访原因</w:t>
            </w:r>
          </w:p>
        </w:tc>
        <w:tc>
          <w:tcPr>
            <w:tcW w:w="1275" w:type="dxa"/>
            <w:tcBorders>
              <w:tl2br w:val="nil"/>
              <w:tr2bl w:val="nil"/>
            </w:tcBorders>
            <w:noWrap w:val="0"/>
            <w:vAlign w:val="center"/>
          </w:tcPr>
          <w:p w14:paraId="7D05CD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远程访问时间</w:t>
            </w:r>
          </w:p>
        </w:tc>
        <w:tc>
          <w:tcPr>
            <w:tcW w:w="1110" w:type="dxa"/>
            <w:tcBorders>
              <w:tl2br w:val="nil"/>
              <w:tr2bl w:val="nil"/>
            </w:tcBorders>
            <w:noWrap w:val="0"/>
            <w:vAlign w:val="center"/>
          </w:tcPr>
          <w:p w14:paraId="20B039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val="en-US" w:eastAsia="zh-CN"/>
              </w:rPr>
              <w:t>远程访问方式</w:t>
            </w:r>
          </w:p>
        </w:tc>
        <w:tc>
          <w:tcPr>
            <w:tcW w:w="1290" w:type="dxa"/>
            <w:tcBorders>
              <w:tl2br w:val="nil"/>
              <w:tr2bl w:val="nil"/>
            </w:tcBorders>
            <w:noWrap w:val="0"/>
            <w:vAlign w:val="center"/>
          </w:tcPr>
          <w:p w14:paraId="77FD84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访问对象姓名</w:t>
            </w:r>
          </w:p>
        </w:tc>
        <w:tc>
          <w:tcPr>
            <w:tcW w:w="1590" w:type="dxa"/>
            <w:tcBorders>
              <w:tl2br w:val="nil"/>
              <w:tr2bl w:val="nil"/>
            </w:tcBorders>
            <w:noWrap w:val="0"/>
            <w:vAlign w:val="center"/>
          </w:tcPr>
          <w:p w14:paraId="79117A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访问对象</w:t>
            </w:r>
          </w:p>
          <w:p w14:paraId="650BBD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val="en-US" w:eastAsia="zh-CN"/>
              </w:rPr>
              <w:t>联系电话</w:t>
            </w:r>
          </w:p>
        </w:tc>
        <w:tc>
          <w:tcPr>
            <w:tcW w:w="4155" w:type="dxa"/>
            <w:tcBorders>
              <w:tl2br w:val="nil"/>
              <w:tr2bl w:val="nil"/>
            </w:tcBorders>
            <w:noWrap w:val="0"/>
            <w:vAlign w:val="center"/>
          </w:tcPr>
          <w:p w14:paraId="017097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访问过程记录</w:t>
            </w:r>
          </w:p>
        </w:tc>
      </w:tr>
      <w:tr w14:paraId="7898F4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01" w:type="dxa"/>
            <w:tcBorders>
              <w:tl2br w:val="nil"/>
              <w:tr2bl w:val="nil"/>
            </w:tcBorders>
            <w:noWrap w:val="0"/>
            <w:vAlign w:val="center"/>
          </w:tcPr>
          <w:p w14:paraId="7D1B7021">
            <w:pPr>
              <w:ind w:firstLine="0" w:firstLineChars="0"/>
              <w:jc w:val="center"/>
              <w:rPr>
                <w:rFonts w:ascii="宋体" w:hAnsi="宋体" w:eastAsia="宋体"/>
                <w:color w:val="auto"/>
                <w:sz w:val="24"/>
                <w:szCs w:val="22"/>
                <w:u w:val="none"/>
              </w:rPr>
            </w:pPr>
          </w:p>
        </w:tc>
        <w:tc>
          <w:tcPr>
            <w:tcW w:w="1151" w:type="dxa"/>
            <w:tcBorders>
              <w:tl2br w:val="nil"/>
              <w:tr2bl w:val="nil"/>
            </w:tcBorders>
            <w:noWrap w:val="0"/>
            <w:vAlign w:val="center"/>
          </w:tcPr>
          <w:p w14:paraId="6A8C377C">
            <w:pPr>
              <w:ind w:firstLine="0" w:firstLineChars="0"/>
              <w:jc w:val="center"/>
              <w:rPr>
                <w:rFonts w:ascii="宋体" w:hAnsi="宋体" w:eastAsia="宋体"/>
                <w:color w:val="auto"/>
                <w:sz w:val="24"/>
                <w:szCs w:val="22"/>
                <w:u w:val="none"/>
              </w:rPr>
            </w:pPr>
          </w:p>
        </w:tc>
        <w:tc>
          <w:tcPr>
            <w:tcW w:w="2764" w:type="dxa"/>
            <w:tcBorders>
              <w:tl2br w:val="nil"/>
              <w:tr2bl w:val="nil"/>
            </w:tcBorders>
            <w:noWrap w:val="0"/>
            <w:vAlign w:val="center"/>
          </w:tcPr>
          <w:p w14:paraId="1CE7B3DA">
            <w:pPr>
              <w:ind w:firstLine="0" w:firstLineChars="0"/>
              <w:jc w:val="center"/>
              <w:rPr>
                <w:rFonts w:ascii="宋体" w:hAnsi="宋体" w:eastAsia="宋体"/>
                <w:color w:val="auto"/>
                <w:spacing w:val="-8"/>
                <w:sz w:val="24"/>
                <w:szCs w:val="22"/>
                <w:u w:val="none"/>
              </w:rPr>
            </w:pPr>
          </w:p>
        </w:tc>
        <w:tc>
          <w:tcPr>
            <w:tcW w:w="1275" w:type="dxa"/>
            <w:tcBorders>
              <w:tl2br w:val="nil"/>
              <w:tr2bl w:val="nil"/>
            </w:tcBorders>
            <w:noWrap w:val="0"/>
            <w:vAlign w:val="center"/>
          </w:tcPr>
          <w:p w14:paraId="5B4520F8">
            <w:pPr>
              <w:ind w:firstLine="0" w:firstLineChars="0"/>
              <w:jc w:val="center"/>
              <w:rPr>
                <w:rFonts w:ascii="宋体" w:hAnsi="宋体" w:eastAsia="宋体"/>
                <w:color w:val="auto"/>
                <w:spacing w:val="-8"/>
                <w:sz w:val="24"/>
                <w:szCs w:val="22"/>
                <w:u w:val="none"/>
              </w:rPr>
            </w:pPr>
          </w:p>
        </w:tc>
        <w:tc>
          <w:tcPr>
            <w:tcW w:w="1110" w:type="dxa"/>
            <w:tcBorders>
              <w:tl2br w:val="nil"/>
              <w:tr2bl w:val="nil"/>
            </w:tcBorders>
            <w:noWrap w:val="0"/>
            <w:vAlign w:val="center"/>
          </w:tcPr>
          <w:p w14:paraId="50902DD8">
            <w:pPr>
              <w:ind w:firstLine="0" w:firstLineChars="0"/>
              <w:jc w:val="center"/>
              <w:rPr>
                <w:rFonts w:ascii="宋体" w:hAnsi="宋体" w:eastAsia="宋体"/>
                <w:color w:val="auto"/>
                <w:spacing w:val="-8"/>
                <w:sz w:val="24"/>
                <w:szCs w:val="22"/>
                <w:u w:val="none"/>
              </w:rPr>
            </w:pPr>
          </w:p>
        </w:tc>
        <w:tc>
          <w:tcPr>
            <w:tcW w:w="1290" w:type="dxa"/>
            <w:tcBorders>
              <w:tl2br w:val="nil"/>
              <w:tr2bl w:val="nil"/>
            </w:tcBorders>
            <w:noWrap w:val="0"/>
            <w:vAlign w:val="center"/>
          </w:tcPr>
          <w:p w14:paraId="258308BD">
            <w:pPr>
              <w:ind w:firstLine="0" w:firstLineChars="0"/>
              <w:jc w:val="center"/>
              <w:rPr>
                <w:rFonts w:ascii="宋体" w:hAnsi="宋体" w:eastAsia="宋体"/>
                <w:color w:val="auto"/>
                <w:spacing w:val="-8"/>
                <w:sz w:val="24"/>
                <w:szCs w:val="22"/>
                <w:u w:val="none"/>
              </w:rPr>
            </w:pPr>
          </w:p>
        </w:tc>
        <w:tc>
          <w:tcPr>
            <w:tcW w:w="1590" w:type="dxa"/>
            <w:tcBorders>
              <w:tl2br w:val="nil"/>
              <w:tr2bl w:val="nil"/>
            </w:tcBorders>
            <w:noWrap w:val="0"/>
            <w:vAlign w:val="center"/>
          </w:tcPr>
          <w:p w14:paraId="160947C3">
            <w:pPr>
              <w:ind w:firstLine="0" w:firstLineChars="0"/>
              <w:jc w:val="center"/>
              <w:rPr>
                <w:rFonts w:ascii="宋体" w:hAnsi="宋体" w:eastAsia="宋体"/>
                <w:color w:val="auto"/>
                <w:spacing w:val="-8"/>
                <w:sz w:val="24"/>
                <w:szCs w:val="22"/>
                <w:u w:val="none"/>
              </w:rPr>
            </w:pPr>
          </w:p>
        </w:tc>
        <w:tc>
          <w:tcPr>
            <w:tcW w:w="4155" w:type="dxa"/>
            <w:tcBorders>
              <w:tl2br w:val="nil"/>
              <w:tr2bl w:val="nil"/>
            </w:tcBorders>
            <w:noWrap w:val="0"/>
            <w:vAlign w:val="center"/>
          </w:tcPr>
          <w:p w14:paraId="35A1EA83">
            <w:pPr>
              <w:ind w:firstLine="0" w:firstLineChars="0"/>
              <w:jc w:val="center"/>
              <w:rPr>
                <w:rFonts w:ascii="宋体" w:hAnsi="宋体" w:eastAsia="宋体"/>
                <w:color w:val="auto"/>
                <w:spacing w:val="-8"/>
                <w:sz w:val="24"/>
                <w:szCs w:val="22"/>
                <w:u w:val="none"/>
              </w:rPr>
            </w:pPr>
          </w:p>
        </w:tc>
      </w:tr>
      <w:tr w14:paraId="58D31E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01" w:type="dxa"/>
            <w:tcBorders>
              <w:tl2br w:val="nil"/>
              <w:tr2bl w:val="nil"/>
            </w:tcBorders>
            <w:noWrap w:val="0"/>
            <w:vAlign w:val="center"/>
          </w:tcPr>
          <w:p w14:paraId="0BCFA221">
            <w:pPr>
              <w:ind w:firstLine="0" w:firstLineChars="0"/>
              <w:jc w:val="center"/>
              <w:rPr>
                <w:rFonts w:ascii="宋体" w:hAnsi="宋体" w:eastAsia="宋体"/>
                <w:color w:val="auto"/>
                <w:sz w:val="24"/>
                <w:szCs w:val="22"/>
                <w:u w:val="none"/>
              </w:rPr>
            </w:pPr>
          </w:p>
        </w:tc>
        <w:tc>
          <w:tcPr>
            <w:tcW w:w="1151" w:type="dxa"/>
            <w:tcBorders>
              <w:tl2br w:val="nil"/>
              <w:tr2bl w:val="nil"/>
            </w:tcBorders>
            <w:noWrap w:val="0"/>
            <w:vAlign w:val="center"/>
          </w:tcPr>
          <w:p w14:paraId="380298E7">
            <w:pPr>
              <w:ind w:firstLine="0" w:firstLineChars="0"/>
              <w:jc w:val="center"/>
              <w:rPr>
                <w:rFonts w:ascii="宋体" w:hAnsi="宋体" w:eastAsia="宋体"/>
                <w:color w:val="auto"/>
                <w:sz w:val="24"/>
                <w:szCs w:val="22"/>
                <w:u w:val="none"/>
              </w:rPr>
            </w:pPr>
          </w:p>
        </w:tc>
        <w:tc>
          <w:tcPr>
            <w:tcW w:w="2764" w:type="dxa"/>
            <w:tcBorders>
              <w:tl2br w:val="nil"/>
              <w:tr2bl w:val="nil"/>
            </w:tcBorders>
            <w:noWrap w:val="0"/>
            <w:vAlign w:val="center"/>
          </w:tcPr>
          <w:p w14:paraId="58763447">
            <w:pPr>
              <w:ind w:firstLine="0" w:firstLineChars="0"/>
              <w:jc w:val="center"/>
              <w:rPr>
                <w:rFonts w:ascii="宋体" w:hAnsi="宋体" w:eastAsia="宋体"/>
                <w:color w:val="auto"/>
                <w:spacing w:val="-8"/>
                <w:sz w:val="24"/>
                <w:szCs w:val="22"/>
                <w:u w:val="none"/>
              </w:rPr>
            </w:pPr>
          </w:p>
        </w:tc>
        <w:tc>
          <w:tcPr>
            <w:tcW w:w="1275" w:type="dxa"/>
            <w:tcBorders>
              <w:tl2br w:val="nil"/>
              <w:tr2bl w:val="nil"/>
            </w:tcBorders>
            <w:noWrap w:val="0"/>
            <w:vAlign w:val="center"/>
          </w:tcPr>
          <w:p w14:paraId="0E019A19">
            <w:pPr>
              <w:ind w:firstLine="0" w:firstLineChars="0"/>
              <w:jc w:val="center"/>
              <w:rPr>
                <w:rFonts w:ascii="宋体" w:hAnsi="宋体" w:eastAsia="宋体"/>
                <w:color w:val="auto"/>
                <w:spacing w:val="-8"/>
                <w:sz w:val="24"/>
                <w:szCs w:val="22"/>
                <w:u w:val="none"/>
              </w:rPr>
            </w:pPr>
          </w:p>
        </w:tc>
        <w:tc>
          <w:tcPr>
            <w:tcW w:w="1110" w:type="dxa"/>
            <w:tcBorders>
              <w:tl2br w:val="nil"/>
              <w:tr2bl w:val="nil"/>
            </w:tcBorders>
            <w:noWrap w:val="0"/>
            <w:vAlign w:val="center"/>
          </w:tcPr>
          <w:p w14:paraId="36FC1155">
            <w:pPr>
              <w:ind w:firstLine="0" w:firstLineChars="0"/>
              <w:jc w:val="center"/>
              <w:rPr>
                <w:rFonts w:ascii="宋体" w:hAnsi="宋体" w:eastAsia="宋体"/>
                <w:color w:val="auto"/>
                <w:spacing w:val="-8"/>
                <w:sz w:val="24"/>
                <w:szCs w:val="22"/>
                <w:u w:val="none"/>
              </w:rPr>
            </w:pPr>
          </w:p>
        </w:tc>
        <w:tc>
          <w:tcPr>
            <w:tcW w:w="1290" w:type="dxa"/>
            <w:tcBorders>
              <w:tl2br w:val="nil"/>
              <w:tr2bl w:val="nil"/>
            </w:tcBorders>
            <w:noWrap w:val="0"/>
            <w:vAlign w:val="center"/>
          </w:tcPr>
          <w:p w14:paraId="6EC91B29">
            <w:pPr>
              <w:ind w:firstLine="0" w:firstLineChars="0"/>
              <w:jc w:val="center"/>
              <w:rPr>
                <w:rFonts w:ascii="宋体" w:hAnsi="宋体" w:eastAsia="宋体"/>
                <w:color w:val="auto"/>
                <w:spacing w:val="-8"/>
                <w:sz w:val="24"/>
                <w:szCs w:val="22"/>
                <w:u w:val="none"/>
              </w:rPr>
            </w:pPr>
          </w:p>
        </w:tc>
        <w:tc>
          <w:tcPr>
            <w:tcW w:w="1590" w:type="dxa"/>
            <w:tcBorders>
              <w:tl2br w:val="nil"/>
              <w:tr2bl w:val="nil"/>
            </w:tcBorders>
            <w:noWrap w:val="0"/>
            <w:vAlign w:val="center"/>
          </w:tcPr>
          <w:p w14:paraId="385B6F69">
            <w:pPr>
              <w:ind w:firstLine="0" w:firstLineChars="0"/>
              <w:jc w:val="center"/>
              <w:rPr>
                <w:rFonts w:ascii="宋体" w:hAnsi="宋体" w:eastAsia="宋体"/>
                <w:color w:val="auto"/>
                <w:spacing w:val="-8"/>
                <w:sz w:val="24"/>
                <w:szCs w:val="22"/>
                <w:u w:val="none"/>
              </w:rPr>
            </w:pPr>
          </w:p>
        </w:tc>
        <w:tc>
          <w:tcPr>
            <w:tcW w:w="4155" w:type="dxa"/>
            <w:tcBorders>
              <w:tl2br w:val="nil"/>
              <w:tr2bl w:val="nil"/>
            </w:tcBorders>
            <w:noWrap w:val="0"/>
            <w:vAlign w:val="center"/>
          </w:tcPr>
          <w:p w14:paraId="5445493B">
            <w:pPr>
              <w:ind w:firstLine="0" w:firstLineChars="0"/>
              <w:jc w:val="center"/>
              <w:rPr>
                <w:rFonts w:ascii="宋体" w:hAnsi="宋体" w:eastAsia="宋体"/>
                <w:color w:val="auto"/>
                <w:spacing w:val="-8"/>
                <w:sz w:val="24"/>
                <w:szCs w:val="22"/>
                <w:u w:val="none"/>
              </w:rPr>
            </w:pPr>
          </w:p>
        </w:tc>
      </w:tr>
      <w:tr w14:paraId="23694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501" w:type="dxa"/>
            <w:tcBorders>
              <w:tl2br w:val="nil"/>
              <w:tr2bl w:val="nil"/>
            </w:tcBorders>
            <w:noWrap w:val="0"/>
            <w:vAlign w:val="center"/>
          </w:tcPr>
          <w:p w14:paraId="10C7AD5A">
            <w:pPr>
              <w:ind w:firstLine="0" w:firstLineChars="0"/>
              <w:jc w:val="center"/>
              <w:rPr>
                <w:rFonts w:ascii="宋体" w:hAnsi="宋体" w:eastAsia="宋体"/>
                <w:color w:val="auto"/>
                <w:sz w:val="24"/>
                <w:szCs w:val="22"/>
                <w:u w:val="none"/>
              </w:rPr>
            </w:pPr>
          </w:p>
        </w:tc>
        <w:tc>
          <w:tcPr>
            <w:tcW w:w="1151" w:type="dxa"/>
            <w:tcBorders>
              <w:tl2br w:val="nil"/>
              <w:tr2bl w:val="nil"/>
            </w:tcBorders>
            <w:noWrap w:val="0"/>
            <w:vAlign w:val="center"/>
          </w:tcPr>
          <w:p w14:paraId="2D8F31F0">
            <w:pPr>
              <w:ind w:firstLine="0" w:firstLineChars="0"/>
              <w:jc w:val="center"/>
              <w:rPr>
                <w:rFonts w:ascii="宋体" w:hAnsi="宋体" w:eastAsia="宋体"/>
                <w:color w:val="auto"/>
                <w:sz w:val="24"/>
                <w:szCs w:val="22"/>
                <w:u w:val="none"/>
              </w:rPr>
            </w:pPr>
          </w:p>
        </w:tc>
        <w:tc>
          <w:tcPr>
            <w:tcW w:w="2764" w:type="dxa"/>
            <w:tcBorders>
              <w:tl2br w:val="nil"/>
              <w:tr2bl w:val="nil"/>
            </w:tcBorders>
            <w:noWrap w:val="0"/>
            <w:vAlign w:val="center"/>
          </w:tcPr>
          <w:p w14:paraId="54575B77">
            <w:pPr>
              <w:ind w:firstLine="0" w:firstLineChars="0"/>
              <w:jc w:val="center"/>
              <w:rPr>
                <w:rFonts w:ascii="宋体" w:hAnsi="宋体" w:eastAsia="宋体"/>
                <w:color w:val="auto"/>
                <w:spacing w:val="-8"/>
                <w:sz w:val="24"/>
                <w:szCs w:val="22"/>
                <w:u w:val="none"/>
              </w:rPr>
            </w:pPr>
          </w:p>
        </w:tc>
        <w:tc>
          <w:tcPr>
            <w:tcW w:w="1275" w:type="dxa"/>
            <w:tcBorders>
              <w:tl2br w:val="nil"/>
              <w:tr2bl w:val="nil"/>
            </w:tcBorders>
            <w:noWrap w:val="0"/>
            <w:vAlign w:val="center"/>
          </w:tcPr>
          <w:p w14:paraId="32B6E6F2">
            <w:pPr>
              <w:ind w:firstLine="0" w:firstLineChars="0"/>
              <w:jc w:val="center"/>
              <w:rPr>
                <w:rFonts w:ascii="宋体" w:hAnsi="宋体" w:eastAsia="宋体"/>
                <w:color w:val="auto"/>
                <w:spacing w:val="-8"/>
                <w:sz w:val="24"/>
                <w:szCs w:val="22"/>
                <w:u w:val="none"/>
              </w:rPr>
            </w:pPr>
          </w:p>
        </w:tc>
        <w:tc>
          <w:tcPr>
            <w:tcW w:w="1110" w:type="dxa"/>
            <w:tcBorders>
              <w:tl2br w:val="nil"/>
              <w:tr2bl w:val="nil"/>
            </w:tcBorders>
            <w:noWrap w:val="0"/>
            <w:vAlign w:val="center"/>
          </w:tcPr>
          <w:p w14:paraId="71D909DC">
            <w:pPr>
              <w:ind w:firstLine="0" w:firstLineChars="0"/>
              <w:jc w:val="center"/>
              <w:rPr>
                <w:rFonts w:ascii="宋体" w:hAnsi="宋体" w:eastAsia="宋体"/>
                <w:color w:val="auto"/>
                <w:spacing w:val="-8"/>
                <w:sz w:val="24"/>
                <w:szCs w:val="22"/>
                <w:u w:val="none"/>
              </w:rPr>
            </w:pPr>
          </w:p>
        </w:tc>
        <w:tc>
          <w:tcPr>
            <w:tcW w:w="1290" w:type="dxa"/>
            <w:tcBorders>
              <w:tl2br w:val="nil"/>
              <w:tr2bl w:val="nil"/>
            </w:tcBorders>
            <w:noWrap w:val="0"/>
            <w:vAlign w:val="center"/>
          </w:tcPr>
          <w:p w14:paraId="7FC12D19">
            <w:pPr>
              <w:ind w:firstLine="0" w:firstLineChars="0"/>
              <w:jc w:val="center"/>
              <w:rPr>
                <w:rFonts w:ascii="宋体" w:hAnsi="宋体" w:eastAsia="宋体"/>
                <w:color w:val="auto"/>
                <w:spacing w:val="-8"/>
                <w:sz w:val="24"/>
                <w:szCs w:val="22"/>
                <w:u w:val="none"/>
              </w:rPr>
            </w:pPr>
          </w:p>
        </w:tc>
        <w:tc>
          <w:tcPr>
            <w:tcW w:w="1590" w:type="dxa"/>
            <w:tcBorders>
              <w:tl2br w:val="nil"/>
              <w:tr2bl w:val="nil"/>
            </w:tcBorders>
            <w:noWrap w:val="0"/>
            <w:vAlign w:val="center"/>
          </w:tcPr>
          <w:p w14:paraId="0C93D9CB">
            <w:pPr>
              <w:ind w:firstLine="0" w:firstLineChars="0"/>
              <w:jc w:val="center"/>
              <w:rPr>
                <w:rFonts w:ascii="宋体" w:hAnsi="宋体" w:eastAsia="宋体"/>
                <w:color w:val="auto"/>
                <w:spacing w:val="-8"/>
                <w:sz w:val="24"/>
                <w:szCs w:val="22"/>
                <w:u w:val="none"/>
              </w:rPr>
            </w:pPr>
          </w:p>
        </w:tc>
        <w:tc>
          <w:tcPr>
            <w:tcW w:w="4155" w:type="dxa"/>
            <w:tcBorders>
              <w:tl2br w:val="nil"/>
              <w:tr2bl w:val="nil"/>
            </w:tcBorders>
            <w:noWrap w:val="0"/>
            <w:vAlign w:val="center"/>
          </w:tcPr>
          <w:p w14:paraId="2EB18EA4">
            <w:pPr>
              <w:ind w:firstLine="0" w:firstLineChars="0"/>
              <w:jc w:val="center"/>
              <w:rPr>
                <w:rFonts w:ascii="宋体" w:hAnsi="宋体" w:eastAsia="宋体"/>
                <w:color w:val="auto"/>
                <w:spacing w:val="-8"/>
                <w:sz w:val="24"/>
                <w:szCs w:val="22"/>
                <w:u w:val="none"/>
              </w:rPr>
            </w:pPr>
          </w:p>
        </w:tc>
      </w:tr>
      <w:tr w14:paraId="01A41E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01" w:type="dxa"/>
            <w:tcBorders>
              <w:tl2br w:val="nil"/>
              <w:tr2bl w:val="nil"/>
            </w:tcBorders>
            <w:noWrap w:val="0"/>
            <w:vAlign w:val="center"/>
          </w:tcPr>
          <w:p w14:paraId="536F3EDB">
            <w:pPr>
              <w:ind w:firstLine="0" w:firstLineChars="0"/>
              <w:jc w:val="center"/>
              <w:rPr>
                <w:rFonts w:ascii="宋体" w:hAnsi="宋体" w:eastAsia="宋体"/>
                <w:color w:val="auto"/>
                <w:sz w:val="24"/>
                <w:szCs w:val="22"/>
                <w:u w:val="none"/>
              </w:rPr>
            </w:pPr>
          </w:p>
        </w:tc>
        <w:tc>
          <w:tcPr>
            <w:tcW w:w="1151" w:type="dxa"/>
            <w:tcBorders>
              <w:tl2br w:val="nil"/>
              <w:tr2bl w:val="nil"/>
            </w:tcBorders>
            <w:noWrap w:val="0"/>
            <w:vAlign w:val="center"/>
          </w:tcPr>
          <w:p w14:paraId="4D295453">
            <w:pPr>
              <w:ind w:firstLine="0" w:firstLineChars="0"/>
              <w:jc w:val="center"/>
              <w:rPr>
                <w:rFonts w:ascii="宋体" w:hAnsi="宋体" w:eastAsia="宋体"/>
                <w:color w:val="auto"/>
                <w:sz w:val="24"/>
                <w:szCs w:val="22"/>
                <w:u w:val="none"/>
              </w:rPr>
            </w:pPr>
          </w:p>
        </w:tc>
        <w:tc>
          <w:tcPr>
            <w:tcW w:w="2764" w:type="dxa"/>
            <w:tcBorders>
              <w:tl2br w:val="nil"/>
              <w:tr2bl w:val="nil"/>
            </w:tcBorders>
            <w:noWrap w:val="0"/>
            <w:vAlign w:val="center"/>
          </w:tcPr>
          <w:p w14:paraId="14BB0BD8">
            <w:pPr>
              <w:ind w:firstLine="0" w:firstLineChars="0"/>
              <w:jc w:val="center"/>
              <w:rPr>
                <w:rFonts w:ascii="宋体" w:hAnsi="宋体" w:eastAsia="宋体"/>
                <w:color w:val="auto"/>
                <w:spacing w:val="-8"/>
                <w:sz w:val="24"/>
                <w:szCs w:val="22"/>
                <w:u w:val="none"/>
              </w:rPr>
            </w:pPr>
          </w:p>
        </w:tc>
        <w:tc>
          <w:tcPr>
            <w:tcW w:w="1275" w:type="dxa"/>
            <w:tcBorders>
              <w:tl2br w:val="nil"/>
              <w:tr2bl w:val="nil"/>
            </w:tcBorders>
            <w:noWrap w:val="0"/>
            <w:vAlign w:val="center"/>
          </w:tcPr>
          <w:p w14:paraId="665727C8">
            <w:pPr>
              <w:ind w:firstLine="0" w:firstLineChars="0"/>
              <w:jc w:val="center"/>
              <w:rPr>
                <w:rFonts w:ascii="宋体" w:hAnsi="宋体" w:eastAsia="宋体"/>
                <w:color w:val="auto"/>
                <w:spacing w:val="-8"/>
                <w:sz w:val="24"/>
                <w:szCs w:val="22"/>
                <w:u w:val="none"/>
              </w:rPr>
            </w:pPr>
          </w:p>
        </w:tc>
        <w:tc>
          <w:tcPr>
            <w:tcW w:w="1110" w:type="dxa"/>
            <w:tcBorders>
              <w:tl2br w:val="nil"/>
              <w:tr2bl w:val="nil"/>
            </w:tcBorders>
            <w:noWrap w:val="0"/>
            <w:vAlign w:val="center"/>
          </w:tcPr>
          <w:p w14:paraId="759BD055">
            <w:pPr>
              <w:ind w:firstLine="0" w:firstLineChars="0"/>
              <w:jc w:val="center"/>
              <w:rPr>
                <w:rFonts w:ascii="宋体" w:hAnsi="宋体" w:eastAsia="宋体"/>
                <w:color w:val="auto"/>
                <w:spacing w:val="-8"/>
                <w:sz w:val="24"/>
                <w:szCs w:val="22"/>
                <w:u w:val="none"/>
              </w:rPr>
            </w:pPr>
          </w:p>
        </w:tc>
        <w:tc>
          <w:tcPr>
            <w:tcW w:w="1290" w:type="dxa"/>
            <w:tcBorders>
              <w:tl2br w:val="nil"/>
              <w:tr2bl w:val="nil"/>
            </w:tcBorders>
            <w:noWrap w:val="0"/>
            <w:vAlign w:val="center"/>
          </w:tcPr>
          <w:p w14:paraId="077C15E1">
            <w:pPr>
              <w:ind w:firstLine="0" w:firstLineChars="0"/>
              <w:jc w:val="center"/>
              <w:rPr>
                <w:rFonts w:ascii="宋体" w:hAnsi="宋体" w:eastAsia="宋体"/>
                <w:color w:val="auto"/>
                <w:spacing w:val="-8"/>
                <w:sz w:val="24"/>
                <w:szCs w:val="22"/>
                <w:u w:val="none"/>
              </w:rPr>
            </w:pPr>
          </w:p>
        </w:tc>
        <w:tc>
          <w:tcPr>
            <w:tcW w:w="1590" w:type="dxa"/>
            <w:tcBorders>
              <w:tl2br w:val="nil"/>
              <w:tr2bl w:val="nil"/>
            </w:tcBorders>
            <w:noWrap w:val="0"/>
            <w:vAlign w:val="center"/>
          </w:tcPr>
          <w:p w14:paraId="7C722973">
            <w:pPr>
              <w:ind w:firstLine="0" w:firstLineChars="0"/>
              <w:jc w:val="center"/>
              <w:rPr>
                <w:rFonts w:ascii="宋体" w:hAnsi="宋体" w:eastAsia="宋体"/>
                <w:color w:val="auto"/>
                <w:spacing w:val="-8"/>
                <w:sz w:val="24"/>
                <w:szCs w:val="22"/>
                <w:u w:val="none"/>
              </w:rPr>
            </w:pPr>
          </w:p>
        </w:tc>
        <w:tc>
          <w:tcPr>
            <w:tcW w:w="4155" w:type="dxa"/>
            <w:tcBorders>
              <w:tl2br w:val="nil"/>
              <w:tr2bl w:val="nil"/>
            </w:tcBorders>
            <w:noWrap w:val="0"/>
            <w:vAlign w:val="center"/>
          </w:tcPr>
          <w:p w14:paraId="735B8897">
            <w:pPr>
              <w:ind w:firstLine="0" w:firstLineChars="0"/>
              <w:jc w:val="center"/>
              <w:rPr>
                <w:rFonts w:ascii="宋体" w:hAnsi="宋体" w:eastAsia="宋体"/>
                <w:color w:val="auto"/>
                <w:spacing w:val="-8"/>
                <w:sz w:val="24"/>
                <w:szCs w:val="22"/>
                <w:u w:val="none"/>
              </w:rPr>
            </w:pPr>
          </w:p>
        </w:tc>
      </w:tr>
      <w:tr w14:paraId="6A788A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501" w:type="dxa"/>
            <w:tcBorders>
              <w:tl2br w:val="nil"/>
              <w:tr2bl w:val="nil"/>
            </w:tcBorders>
            <w:noWrap w:val="0"/>
            <w:vAlign w:val="center"/>
          </w:tcPr>
          <w:p w14:paraId="1FDB95D0">
            <w:pPr>
              <w:ind w:firstLine="0" w:firstLineChars="0"/>
              <w:jc w:val="center"/>
              <w:rPr>
                <w:rFonts w:ascii="宋体" w:hAnsi="宋体" w:eastAsia="宋体"/>
                <w:color w:val="auto"/>
                <w:sz w:val="24"/>
                <w:szCs w:val="22"/>
                <w:u w:val="none"/>
              </w:rPr>
            </w:pPr>
          </w:p>
        </w:tc>
        <w:tc>
          <w:tcPr>
            <w:tcW w:w="1151" w:type="dxa"/>
            <w:tcBorders>
              <w:tl2br w:val="nil"/>
              <w:tr2bl w:val="nil"/>
            </w:tcBorders>
            <w:noWrap w:val="0"/>
            <w:vAlign w:val="center"/>
          </w:tcPr>
          <w:p w14:paraId="69B25CF4">
            <w:pPr>
              <w:ind w:firstLine="0" w:firstLineChars="0"/>
              <w:jc w:val="center"/>
              <w:rPr>
                <w:rFonts w:ascii="宋体" w:hAnsi="宋体" w:eastAsia="宋体"/>
                <w:color w:val="auto"/>
                <w:sz w:val="24"/>
                <w:szCs w:val="22"/>
                <w:u w:val="none"/>
              </w:rPr>
            </w:pPr>
          </w:p>
        </w:tc>
        <w:tc>
          <w:tcPr>
            <w:tcW w:w="2764" w:type="dxa"/>
            <w:tcBorders>
              <w:tl2br w:val="nil"/>
              <w:tr2bl w:val="nil"/>
            </w:tcBorders>
            <w:noWrap w:val="0"/>
            <w:vAlign w:val="center"/>
          </w:tcPr>
          <w:p w14:paraId="303E21CF">
            <w:pPr>
              <w:ind w:firstLine="0" w:firstLineChars="0"/>
              <w:jc w:val="center"/>
              <w:rPr>
                <w:rFonts w:ascii="宋体" w:hAnsi="宋体" w:eastAsia="宋体"/>
                <w:color w:val="auto"/>
                <w:spacing w:val="-8"/>
                <w:sz w:val="24"/>
                <w:szCs w:val="22"/>
                <w:u w:val="none"/>
              </w:rPr>
            </w:pPr>
          </w:p>
        </w:tc>
        <w:tc>
          <w:tcPr>
            <w:tcW w:w="1275" w:type="dxa"/>
            <w:tcBorders>
              <w:tl2br w:val="nil"/>
              <w:tr2bl w:val="nil"/>
            </w:tcBorders>
            <w:noWrap w:val="0"/>
            <w:vAlign w:val="center"/>
          </w:tcPr>
          <w:p w14:paraId="49EC856E">
            <w:pPr>
              <w:ind w:firstLine="0" w:firstLineChars="0"/>
              <w:jc w:val="center"/>
              <w:rPr>
                <w:rFonts w:ascii="宋体" w:hAnsi="宋体" w:eastAsia="宋体"/>
                <w:color w:val="auto"/>
                <w:spacing w:val="-8"/>
                <w:sz w:val="24"/>
                <w:szCs w:val="22"/>
                <w:u w:val="none"/>
              </w:rPr>
            </w:pPr>
          </w:p>
        </w:tc>
        <w:tc>
          <w:tcPr>
            <w:tcW w:w="1110" w:type="dxa"/>
            <w:tcBorders>
              <w:tl2br w:val="nil"/>
              <w:tr2bl w:val="nil"/>
            </w:tcBorders>
            <w:noWrap w:val="0"/>
            <w:vAlign w:val="center"/>
          </w:tcPr>
          <w:p w14:paraId="010C1122">
            <w:pPr>
              <w:ind w:firstLine="0" w:firstLineChars="0"/>
              <w:jc w:val="center"/>
              <w:rPr>
                <w:rFonts w:ascii="宋体" w:hAnsi="宋体" w:eastAsia="宋体"/>
                <w:color w:val="auto"/>
                <w:spacing w:val="-8"/>
                <w:sz w:val="24"/>
                <w:szCs w:val="22"/>
                <w:u w:val="none"/>
              </w:rPr>
            </w:pPr>
          </w:p>
        </w:tc>
        <w:tc>
          <w:tcPr>
            <w:tcW w:w="1290" w:type="dxa"/>
            <w:tcBorders>
              <w:tl2br w:val="nil"/>
              <w:tr2bl w:val="nil"/>
            </w:tcBorders>
            <w:noWrap w:val="0"/>
            <w:vAlign w:val="center"/>
          </w:tcPr>
          <w:p w14:paraId="0391E382">
            <w:pPr>
              <w:ind w:firstLine="0" w:firstLineChars="0"/>
              <w:jc w:val="center"/>
              <w:rPr>
                <w:rFonts w:ascii="宋体" w:hAnsi="宋体" w:eastAsia="宋体"/>
                <w:color w:val="auto"/>
                <w:spacing w:val="-8"/>
                <w:sz w:val="24"/>
                <w:szCs w:val="22"/>
                <w:u w:val="none"/>
              </w:rPr>
            </w:pPr>
          </w:p>
        </w:tc>
        <w:tc>
          <w:tcPr>
            <w:tcW w:w="1590" w:type="dxa"/>
            <w:tcBorders>
              <w:tl2br w:val="nil"/>
              <w:tr2bl w:val="nil"/>
            </w:tcBorders>
            <w:noWrap w:val="0"/>
            <w:vAlign w:val="center"/>
          </w:tcPr>
          <w:p w14:paraId="3EA70DD8">
            <w:pPr>
              <w:ind w:firstLine="0" w:firstLineChars="0"/>
              <w:jc w:val="center"/>
              <w:rPr>
                <w:rFonts w:ascii="宋体" w:hAnsi="宋体" w:eastAsia="宋体"/>
                <w:color w:val="auto"/>
                <w:spacing w:val="-8"/>
                <w:sz w:val="24"/>
                <w:szCs w:val="22"/>
                <w:u w:val="none"/>
              </w:rPr>
            </w:pPr>
          </w:p>
        </w:tc>
        <w:tc>
          <w:tcPr>
            <w:tcW w:w="4155" w:type="dxa"/>
            <w:tcBorders>
              <w:tl2br w:val="nil"/>
              <w:tr2bl w:val="nil"/>
            </w:tcBorders>
            <w:noWrap w:val="0"/>
            <w:vAlign w:val="center"/>
          </w:tcPr>
          <w:p w14:paraId="15CFB473">
            <w:pPr>
              <w:ind w:firstLine="0" w:firstLineChars="0"/>
              <w:jc w:val="center"/>
              <w:rPr>
                <w:rFonts w:ascii="宋体" w:hAnsi="宋体" w:eastAsia="宋体"/>
                <w:color w:val="auto"/>
                <w:spacing w:val="-8"/>
                <w:sz w:val="24"/>
                <w:szCs w:val="22"/>
                <w:u w:val="none"/>
              </w:rPr>
            </w:pPr>
          </w:p>
        </w:tc>
      </w:tr>
    </w:tbl>
    <w:p w14:paraId="3134AC2B">
      <w:pPr>
        <w:ind w:firstLine="0" w:firstLineChars="0"/>
        <w:jc w:val="left"/>
        <w:rPr>
          <w:rFonts w:hint="eastAsia" w:ascii="宋体" w:hAnsi="宋体" w:eastAsia="宋体"/>
          <w:color w:val="auto"/>
          <w:sz w:val="21"/>
          <w:szCs w:val="21"/>
          <w:u w:val="none"/>
          <w:lang w:eastAsia="zh-CN"/>
        </w:rPr>
      </w:pPr>
      <w:r>
        <w:rPr>
          <w:rFonts w:hint="eastAsia" w:ascii="宋体" w:hAnsi="宋体" w:eastAsia="宋体"/>
          <w:color w:val="auto"/>
          <w:sz w:val="21"/>
          <w:szCs w:val="21"/>
          <w:u w:val="none"/>
          <w:lang w:eastAsia="zh-CN"/>
        </w:rPr>
        <w:t>说明：</w:t>
      </w:r>
    </w:p>
    <w:p w14:paraId="087101D4">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1.本记录由市县级统计调查机构建立，由调查员更新保存。</w:t>
      </w:r>
    </w:p>
    <w:p w14:paraId="0AC8BFC5">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2.季（年）度问卷采集时无法面访的调查户，应如实登记本记录。</w:t>
      </w:r>
    </w:p>
    <w:p w14:paraId="6745C5FD">
      <w:pPr>
        <w:pStyle w:val="3"/>
        <w:ind w:left="0" w:leftChars="0" w:firstLine="0" w:firstLineChars="0"/>
        <w:rPr>
          <w:rFonts w:hint="default"/>
          <w:color w:val="auto"/>
          <w:u w:val="none"/>
          <w:lang w:val="en-US" w:eastAsia="zh-CN"/>
        </w:rPr>
      </w:pPr>
      <w:r>
        <w:rPr>
          <w:rFonts w:hint="eastAsia" w:ascii="宋体" w:hAnsi="宋体" w:eastAsia="宋体"/>
          <w:color w:val="auto"/>
          <w:sz w:val="21"/>
          <w:szCs w:val="21"/>
          <w:u w:val="none"/>
          <w:lang w:val="en-US" w:eastAsia="zh-CN"/>
        </w:rPr>
        <w:t>3.本记录中应登记清无法面访的原因以及远程访问的时间、方式以及过程。</w:t>
      </w:r>
    </w:p>
    <w:p w14:paraId="79F27855">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方正小标宋简体" w:hAnsi="方正小标宋简体" w:eastAsia="方正小标宋简体" w:cs="方正小标宋简体"/>
          <w:b w:val="0"/>
          <w:bCs w:val="0"/>
          <w:i w:val="0"/>
          <w:iCs w:val="0"/>
          <w:caps w:val="0"/>
          <w:color w:val="auto"/>
          <w:spacing w:val="0"/>
          <w:sz w:val="36"/>
          <w:szCs w:val="36"/>
          <w:u w:val="none"/>
          <w:shd w:val="clear" w:color="auto" w:fill="FFFFFF"/>
        </w:rPr>
      </w:pPr>
      <w:r>
        <w:rPr>
          <w:rFonts w:hint="eastAsia" w:ascii="宋体" w:hAnsi="宋体" w:eastAsia="宋体"/>
          <w:color w:val="auto"/>
          <w:sz w:val="21"/>
          <w:szCs w:val="21"/>
          <w:u w:val="none"/>
          <w:lang w:val="en-US" w:eastAsia="zh-CN"/>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6</w:t>
      </w:r>
    </w:p>
    <w:p w14:paraId="67935BAE">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Style w:val="12"/>
          <w:rFonts w:hint="eastAsia" w:ascii="黑体" w:hAnsi="黑体" w:cs="黑体"/>
          <w:color w:val="auto"/>
          <w:sz w:val="30"/>
          <w:szCs w:val="30"/>
          <w:u w:val="none"/>
          <w:lang w:val="en-US"/>
        </w:rPr>
      </w:pPr>
      <w:r>
        <w:rPr>
          <w:rStyle w:val="12"/>
          <w:rFonts w:hint="eastAsia" w:ascii="黑体" w:hAnsi="黑体" w:cs="黑体"/>
          <w:color w:val="auto"/>
          <w:sz w:val="30"/>
          <w:szCs w:val="30"/>
          <w:u w:val="none"/>
          <w:lang w:val="en-US"/>
        </w:rPr>
        <w:t>住户调查多人记账登记台账</w:t>
      </w:r>
    </w:p>
    <w:p w14:paraId="010F3665">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eastAsia="楷体_GB2312"/>
          <w:color w:val="auto"/>
          <w:u w:val="none"/>
          <w:lang w:val="en-US" w:eastAsia="zh-CN"/>
        </w:rPr>
      </w:pPr>
      <w:r>
        <w:rPr>
          <w:rFonts w:hint="eastAsia" w:ascii="楷体_GB2312" w:hAnsi="仿宋" w:eastAsia="楷体_GB2312"/>
          <w:b w:val="0"/>
          <w:bCs/>
          <w:color w:val="auto"/>
          <w:sz w:val="28"/>
          <w:szCs w:val="28"/>
          <w:u w:val="none"/>
        </w:rPr>
        <w:t xml:space="preserve"> </w:t>
      </w:r>
      <w:r>
        <w:rPr>
          <w:rFonts w:hint="eastAsia" w:ascii="楷体_GB2312" w:hAnsi="宋体" w:eastAsia="楷体_GB2312" w:cs="宋体"/>
          <w:color w:val="auto"/>
          <w:kern w:val="0"/>
          <w:sz w:val="28"/>
          <w:szCs w:val="28"/>
          <w:u w:val="none"/>
          <w:lang w:val="en-US" w:eastAsia="zh-CN"/>
        </w:rPr>
        <w:t xml:space="preserve">202  </w:t>
      </w:r>
      <w:r>
        <w:rPr>
          <w:rFonts w:hint="eastAsia" w:ascii="楷体_GB2312" w:hAnsi="宋体" w:eastAsia="楷体_GB2312" w:cs="宋体"/>
          <w:color w:val="auto"/>
          <w:kern w:val="0"/>
          <w:sz w:val="28"/>
          <w:szCs w:val="28"/>
          <w:u w:val="none"/>
        </w:rPr>
        <w:t>年</w:t>
      </w:r>
      <w:r>
        <w:rPr>
          <w:rFonts w:hint="eastAsia" w:ascii="楷体_GB2312" w:hAnsi="宋体" w:eastAsia="楷体_GB2312" w:cs="宋体"/>
          <w:color w:val="auto"/>
          <w:kern w:val="0"/>
          <w:sz w:val="28"/>
          <w:szCs w:val="28"/>
          <w:u w:val="none"/>
          <w:lang w:val="en-US" w:eastAsia="zh-CN"/>
        </w:rPr>
        <w:t xml:space="preserve">  季度</w:t>
      </w:r>
    </w:p>
    <w:tbl>
      <w:tblPr>
        <w:tblStyle w:val="9"/>
        <w:tblpPr w:leftFromText="180" w:rightFromText="180" w:vertAnchor="text" w:horzAnchor="page" w:tblpXSpec="center" w:tblpY="132"/>
        <w:tblOverlap w:val="never"/>
        <w:tblW w:w="147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279"/>
        <w:gridCol w:w="1339"/>
        <w:gridCol w:w="1080"/>
        <w:gridCol w:w="4551"/>
        <w:gridCol w:w="2069"/>
        <w:gridCol w:w="1839"/>
      </w:tblGrid>
      <w:tr w14:paraId="16B038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559" w:type="dxa"/>
            <w:tcBorders>
              <w:tl2br w:val="nil"/>
              <w:tr2bl w:val="nil"/>
            </w:tcBorders>
            <w:noWrap w:val="0"/>
            <w:vAlign w:val="center"/>
          </w:tcPr>
          <w:p w14:paraId="021AF8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调查户</w:t>
            </w:r>
            <w:r>
              <w:rPr>
                <w:rFonts w:hint="eastAsia" w:ascii="宋体" w:hAnsi="宋体" w:eastAsia="宋体"/>
                <w:color w:val="auto"/>
                <w:spacing w:val="0"/>
                <w:sz w:val="22"/>
                <w:szCs w:val="22"/>
                <w:u w:val="none"/>
                <w:lang w:val="en-US" w:eastAsia="zh-CN"/>
              </w:rPr>
              <w:t>SID</w:t>
            </w:r>
          </w:p>
        </w:tc>
        <w:tc>
          <w:tcPr>
            <w:tcW w:w="1279" w:type="dxa"/>
            <w:tcBorders>
              <w:tl2br w:val="nil"/>
              <w:tr2bl w:val="nil"/>
            </w:tcBorders>
            <w:noWrap w:val="0"/>
            <w:vAlign w:val="center"/>
          </w:tcPr>
          <w:p w14:paraId="21569B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z w:val="22"/>
                <w:szCs w:val="22"/>
                <w:u w:val="none"/>
              </w:rPr>
            </w:pPr>
            <w:r>
              <w:rPr>
                <w:rFonts w:hint="eastAsia" w:ascii="宋体" w:hAnsi="宋体" w:eastAsia="宋体"/>
                <w:color w:val="auto"/>
                <w:sz w:val="22"/>
                <w:szCs w:val="22"/>
                <w:u w:val="none"/>
              </w:rPr>
              <w:t>户主</w:t>
            </w:r>
          </w:p>
          <w:p w14:paraId="655B9A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z w:val="22"/>
                <w:szCs w:val="22"/>
                <w:u w:val="none"/>
              </w:rPr>
            </w:pPr>
            <w:r>
              <w:rPr>
                <w:rFonts w:hint="eastAsia" w:ascii="宋体" w:hAnsi="宋体" w:eastAsia="宋体"/>
                <w:color w:val="auto"/>
                <w:sz w:val="22"/>
                <w:szCs w:val="22"/>
                <w:u w:val="none"/>
              </w:rPr>
              <w:t>姓名</w:t>
            </w:r>
          </w:p>
        </w:tc>
        <w:tc>
          <w:tcPr>
            <w:tcW w:w="1339" w:type="dxa"/>
            <w:tcBorders>
              <w:tl2br w:val="nil"/>
              <w:tr2bl w:val="nil"/>
            </w:tcBorders>
            <w:noWrap w:val="0"/>
            <w:vAlign w:val="center"/>
          </w:tcPr>
          <w:p w14:paraId="057FEA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u w:val="none"/>
                <w:lang w:eastAsia="zh-CN"/>
              </w:rPr>
              <w:t>记账人</w:t>
            </w:r>
          </w:p>
          <w:p w14:paraId="77C401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u w:val="none"/>
                <w:lang w:eastAsia="zh-CN"/>
              </w:rPr>
              <w:t>姓名</w:t>
            </w:r>
          </w:p>
        </w:tc>
        <w:tc>
          <w:tcPr>
            <w:tcW w:w="1080" w:type="dxa"/>
            <w:tcBorders>
              <w:tl2br w:val="nil"/>
              <w:tr2bl w:val="nil"/>
            </w:tcBorders>
            <w:noWrap w:val="0"/>
            <w:vAlign w:val="center"/>
          </w:tcPr>
          <w:p w14:paraId="6A98E03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u w:val="none"/>
                <w:lang w:eastAsia="zh-CN"/>
              </w:rPr>
              <w:t>与户主关系</w:t>
            </w:r>
          </w:p>
        </w:tc>
        <w:tc>
          <w:tcPr>
            <w:tcW w:w="4551" w:type="dxa"/>
            <w:tcBorders>
              <w:tl2br w:val="nil"/>
              <w:tr2bl w:val="nil"/>
            </w:tcBorders>
            <w:noWrap w:val="0"/>
            <w:vAlign w:val="center"/>
          </w:tcPr>
          <w:p w14:paraId="0D9A1B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u w:val="none"/>
                <w:lang w:eastAsia="zh-CN"/>
              </w:rPr>
              <w:t>多人记账</w:t>
            </w:r>
            <w:r>
              <w:rPr>
                <w:rFonts w:hint="eastAsia" w:ascii="宋体" w:hAnsi="宋体" w:eastAsia="宋体"/>
                <w:color w:val="auto"/>
                <w:spacing w:val="-8"/>
                <w:sz w:val="22"/>
                <w:szCs w:val="22"/>
                <w:u w:val="none"/>
              </w:rPr>
              <w:t>情况说明</w:t>
            </w:r>
          </w:p>
        </w:tc>
        <w:tc>
          <w:tcPr>
            <w:tcW w:w="2069" w:type="dxa"/>
            <w:tcBorders>
              <w:tl2br w:val="nil"/>
              <w:tr2bl w:val="nil"/>
            </w:tcBorders>
            <w:noWrap w:val="0"/>
            <w:vAlign w:val="center"/>
          </w:tcPr>
          <w:p w14:paraId="559E86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多人记账</w:t>
            </w:r>
          </w:p>
          <w:p w14:paraId="5662C0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0"/>
                <w:sz w:val="22"/>
                <w:szCs w:val="22"/>
                <w:u w:val="none"/>
                <w:lang w:val="en-US" w:eastAsia="zh-CN"/>
              </w:rPr>
              <w:t>起始时间</w:t>
            </w:r>
          </w:p>
        </w:tc>
        <w:tc>
          <w:tcPr>
            <w:tcW w:w="1839" w:type="dxa"/>
            <w:tcBorders>
              <w:tl2br w:val="nil"/>
              <w:tr2bl w:val="nil"/>
            </w:tcBorders>
            <w:noWrap w:val="0"/>
            <w:vAlign w:val="center"/>
          </w:tcPr>
          <w:p w14:paraId="79D4FE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多人记账</w:t>
            </w:r>
          </w:p>
          <w:p w14:paraId="41564A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0"/>
                <w:sz w:val="22"/>
                <w:szCs w:val="22"/>
                <w:u w:val="none"/>
                <w:lang w:val="en-US" w:eastAsia="zh-CN"/>
              </w:rPr>
              <w:t>结束时间</w:t>
            </w:r>
          </w:p>
        </w:tc>
      </w:tr>
      <w:tr w14:paraId="65E2A4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07" w:hRule="atLeast"/>
          <w:jc w:val="center"/>
        </w:trPr>
        <w:tc>
          <w:tcPr>
            <w:tcW w:w="2559" w:type="dxa"/>
            <w:vMerge w:val="restart"/>
            <w:tcBorders>
              <w:tl2br w:val="nil"/>
              <w:tr2bl w:val="nil"/>
            </w:tcBorders>
            <w:noWrap w:val="0"/>
            <w:vAlign w:val="center"/>
          </w:tcPr>
          <w:p w14:paraId="7E55C60A">
            <w:pPr>
              <w:ind w:firstLine="0" w:firstLineChars="0"/>
              <w:jc w:val="center"/>
              <w:rPr>
                <w:rFonts w:ascii="宋体" w:hAnsi="宋体" w:eastAsia="宋体"/>
                <w:color w:val="auto"/>
                <w:sz w:val="24"/>
                <w:szCs w:val="22"/>
                <w:u w:val="none"/>
              </w:rPr>
            </w:pPr>
          </w:p>
        </w:tc>
        <w:tc>
          <w:tcPr>
            <w:tcW w:w="1279" w:type="dxa"/>
            <w:vMerge w:val="restart"/>
            <w:tcBorders>
              <w:tl2br w:val="nil"/>
              <w:tr2bl w:val="nil"/>
            </w:tcBorders>
            <w:noWrap w:val="0"/>
            <w:vAlign w:val="center"/>
          </w:tcPr>
          <w:p w14:paraId="6B2D858D">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5E6CFB25">
            <w:pPr>
              <w:ind w:firstLine="0" w:firstLineChars="0"/>
              <w:jc w:val="left"/>
              <w:rPr>
                <w:rFonts w:hint="default" w:ascii="宋体" w:hAnsi="宋体" w:eastAsia="宋体"/>
                <w:color w:val="auto"/>
                <w:spacing w:val="-8"/>
                <w:sz w:val="24"/>
                <w:szCs w:val="22"/>
                <w:u w:val="none"/>
                <w:lang w:val="en-US" w:eastAsia="zh-CN"/>
              </w:rPr>
            </w:pPr>
          </w:p>
        </w:tc>
        <w:tc>
          <w:tcPr>
            <w:tcW w:w="1080" w:type="dxa"/>
            <w:tcBorders>
              <w:tl2br w:val="nil"/>
              <w:tr2bl w:val="nil"/>
            </w:tcBorders>
            <w:noWrap w:val="0"/>
            <w:vAlign w:val="center"/>
          </w:tcPr>
          <w:p w14:paraId="1CE5D797">
            <w:pPr>
              <w:ind w:firstLine="0" w:firstLineChars="0"/>
              <w:jc w:val="center"/>
              <w:rPr>
                <w:rFonts w:ascii="宋体" w:hAnsi="宋体" w:eastAsia="宋体"/>
                <w:color w:val="auto"/>
                <w:spacing w:val="-8"/>
                <w:sz w:val="24"/>
                <w:szCs w:val="22"/>
                <w:u w:val="none"/>
              </w:rPr>
            </w:pPr>
          </w:p>
        </w:tc>
        <w:tc>
          <w:tcPr>
            <w:tcW w:w="4551" w:type="dxa"/>
            <w:vMerge w:val="restart"/>
            <w:tcBorders>
              <w:tl2br w:val="nil"/>
              <w:tr2bl w:val="nil"/>
            </w:tcBorders>
            <w:noWrap w:val="0"/>
            <w:vAlign w:val="center"/>
          </w:tcPr>
          <w:p w14:paraId="5623DD2C">
            <w:pPr>
              <w:ind w:firstLine="0" w:firstLineChars="0"/>
              <w:jc w:val="center"/>
              <w:rPr>
                <w:rFonts w:ascii="宋体" w:hAnsi="宋体" w:eastAsia="宋体"/>
                <w:color w:val="auto"/>
                <w:spacing w:val="-8"/>
                <w:sz w:val="24"/>
                <w:szCs w:val="22"/>
                <w:u w:val="none"/>
              </w:rPr>
            </w:pPr>
          </w:p>
        </w:tc>
        <w:tc>
          <w:tcPr>
            <w:tcW w:w="2069" w:type="dxa"/>
            <w:vMerge w:val="restart"/>
            <w:tcBorders>
              <w:tl2br w:val="nil"/>
              <w:tr2bl w:val="nil"/>
            </w:tcBorders>
            <w:noWrap w:val="0"/>
            <w:vAlign w:val="center"/>
          </w:tcPr>
          <w:p w14:paraId="463DA661">
            <w:pPr>
              <w:ind w:firstLine="0" w:firstLineChars="0"/>
              <w:jc w:val="center"/>
              <w:rPr>
                <w:rFonts w:ascii="宋体" w:hAnsi="宋体" w:eastAsia="宋体"/>
                <w:color w:val="auto"/>
                <w:spacing w:val="-8"/>
                <w:sz w:val="24"/>
                <w:szCs w:val="22"/>
                <w:u w:val="none"/>
              </w:rPr>
            </w:pPr>
          </w:p>
        </w:tc>
        <w:tc>
          <w:tcPr>
            <w:tcW w:w="1839" w:type="dxa"/>
            <w:vMerge w:val="restart"/>
            <w:tcBorders>
              <w:tl2br w:val="nil"/>
              <w:tr2bl w:val="nil"/>
            </w:tcBorders>
            <w:noWrap w:val="0"/>
            <w:vAlign w:val="center"/>
          </w:tcPr>
          <w:p w14:paraId="5F16CFA3">
            <w:pPr>
              <w:ind w:firstLine="0" w:firstLineChars="0"/>
              <w:jc w:val="center"/>
              <w:rPr>
                <w:rFonts w:ascii="宋体" w:hAnsi="宋体" w:eastAsia="宋体"/>
                <w:color w:val="auto"/>
                <w:spacing w:val="-8"/>
                <w:sz w:val="24"/>
                <w:szCs w:val="22"/>
                <w:u w:val="none"/>
              </w:rPr>
            </w:pPr>
          </w:p>
        </w:tc>
      </w:tr>
      <w:tr w14:paraId="142EF5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59" w:type="dxa"/>
            <w:vMerge w:val="continue"/>
            <w:tcBorders>
              <w:tl2br w:val="nil"/>
              <w:tr2bl w:val="nil"/>
            </w:tcBorders>
            <w:noWrap w:val="0"/>
            <w:vAlign w:val="center"/>
          </w:tcPr>
          <w:p w14:paraId="603FD88A">
            <w:pPr>
              <w:ind w:firstLine="0" w:firstLineChars="0"/>
              <w:jc w:val="center"/>
              <w:rPr>
                <w:rFonts w:ascii="宋体" w:hAnsi="宋体" w:eastAsia="宋体"/>
                <w:color w:val="auto"/>
                <w:sz w:val="24"/>
                <w:szCs w:val="22"/>
                <w:u w:val="none"/>
              </w:rPr>
            </w:pPr>
          </w:p>
        </w:tc>
        <w:tc>
          <w:tcPr>
            <w:tcW w:w="1279" w:type="dxa"/>
            <w:vMerge w:val="continue"/>
            <w:tcBorders>
              <w:tl2br w:val="nil"/>
              <w:tr2bl w:val="nil"/>
            </w:tcBorders>
            <w:noWrap w:val="0"/>
            <w:vAlign w:val="center"/>
          </w:tcPr>
          <w:p w14:paraId="456C8580">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6227047A">
            <w:pPr>
              <w:ind w:firstLine="0" w:firstLineChars="0"/>
              <w:jc w:val="left"/>
              <w:rPr>
                <w:rFonts w:hint="default" w:ascii="宋体" w:hAnsi="宋体" w:eastAsia="宋体"/>
                <w:color w:val="auto"/>
                <w:spacing w:val="-8"/>
                <w:sz w:val="24"/>
                <w:szCs w:val="22"/>
                <w:u w:val="none"/>
                <w:lang w:val="en-US" w:eastAsia="zh-CN"/>
              </w:rPr>
            </w:pPr>
          </w:p>
        </w:tc>
        <w:tc>
          <w:tcPr>
            <w:tcW w:w="1080" w:type="dxa"/>
            <w:tcBorders>
              <w:tl2br w:val="nil"/>
              <w:tr2bl w:val="nil"/>
            </w:tcBorders>
            <w:noWrap w:val="0"/>
            <w:vAlign w:val="center"/>
          </w:tcPr>
          <w:p w14:paraId="65ADB1ED">
            <w:pPr>
              <w:ind w:firstLine="0" w:firstLineChars="0"/>
              <w:jc w:val="center"/>
              <w:rPr>
                <w:rFonts w:ascii="宋体" w:hAnsi="宋体" w:eastAsia="宋体"/>
                <w:color w:val="auto"/>
                <w:spacing w:val="-8"/>
                <w:sz w:val="24"/>
                <w:szCs w:val="22"/>
                <w:u w:val="none"/>
              </w:rPr>
            </w:pPr>
          </w:p>
        </w:tc>
        <w:tc>
          <w:tcPr>
            <w:tcW w:w="4551" w:type="dxa"/>
            <w:vMerge w:val="continue"/>
            <w:tcBorders>
              <w:tl2br w:val="nil"/>
              <w:tr2bl w:val="nil"/>
            </w:tcBorders>
            <w:noWrap w:val="0"/>
            <w:vAlign w:val="center"/>
          </w:tcPr>
          <w:p w14:paraId="406CAA87">
            <w:pPr>
              <w:ind w:firstLine="0" w:firstLineChars="0"/>
              <w:jc w:val="center"/>
              <w:rPr>
                <w:rFonts w:ascii="宋体" w:hAnsi="宋体" w:eastAsia="宋体"/>
                <w:color w:val="auto"/>
                <w:spacing w:val="-8"/>
                <w:sz w:val="24"/>
                <w:szCs w:val="22"/>
                <w:u w:val="none"/>
              </w:rPr>
            </w:pPr>
          </w:p>
        </w:tc>
        <w:tc>
          <w:tcPr>
            <w:tcW w:w="2069" w:type="dxa"/>
            <w:vMerge w:val="continue"/>
            <w:tcBorders>
              <w:tl2br w:val="nil"/>
              <w:tr2bl w:val="nil"/>
            </w:tcBorders>
            <w:noWrap w:val="0"/>
            <w:vAlign w:val="center"/>
          </w:tcPr>
          <w:p w14:paraId="4661111D">
            <w:pPr>
              <w:ind w:firstLine="0" w:firstLineChars="0"/>
              <w:jc w:val="center"/>
              <w:rPr>
                <w:rFonts w:ascii="宋体" w:hAnsi="宋体" w:eastAsia="宋体"/>
                <w:color w:val="auto"/>
                <w:spacing w:val="-8"/>
                <w:sz w:val="24"/>
                <w:szCs w:val="22"/>
                <w:u w:val="none"/>
              </w:rPr>
            </w:pPr>
          </w:p>
        </w:tc>
        <w:tc>
          <w:tcPr>
            <w:tcW w:w="1839" w:type="dxa"/>
            <w:vMerge w:val="continue"/>
            <w:tcBorders>
              <w:tl2br w:val="nil"/>
              <w:tr2bl w:val="nil"/>
            </w:tcBorders>
            <w:noWrap w:val="0"/>
            <w:vAlign w:val="center"/>
          </w:tcPr>
          <w:p w14:paraId="0039A6F3">
            <w:pPr>
              <w:ind w:firstLine="0" w:firstLineChars="0"/>
              <w:jc w:val="center"/>
              <w:rPr>
                <w:rFonts w:ascii="宋体" w:hAnsi="宋体" w:eastAsia="宋体"/>
                <w:color w:val="auto"/>
                <w:spacing w:val="-8"/>
                <w:sz w:val="24"/>
                <w:szCs w:val="22"/>
                <w:u w:val="none"/>
              </w:rPr>
            </w:pPr>
          </w:p>
        </w:tc>
      </w:tr>
      <w:tr w14:paraId="4F8AC3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59" w:type="dxa"/>
            <w:vMerge w:val="restart"/>
            <w:tcBorders>
              <w:tl2br w:val="nil"/>
              <w:tr2bl w:val="nil"/>
            </w:tcBorders>
            <w:noWrap w:val="0"/>
            <w:vAlign w:val="center"/>
          </w:tcPr>
          <w:p w14:paraId="7761192F">
            <w:pPr>
              <w:ind w:firstLine="0" w:firstLineChars="0"/>
              <w:jc w:val="center"/>
              <w:rPr>
                <w:rFonts w:ascii="宋体" w:hAnsi="宋体" w:eastAsia="宋体"/>
                <w:color w:val="auto"/>
                <w:sz w:val="24"/>
                <w:szCs w:val="22"/>
                <w:u w:val="none"/>
              </w:rPr>
            </w:pPr>
          </w:p>
        </w:tc>
        <w:tc>
          <w:tcPr>
            <w:tcW w:w="1279" w:type="dxa"/>
            <w:vMerge w:val="restart"/>
            <w:tcBorders>
              <w:tl2br w:val="nil"/>
              <w:tr2bl w:val="nil"/>
            </w:tcBorders>
            <w:noWrap w:val="0"/>
            <w:vAlign w:val="center"/>
          </w:tcPr>
          <w:p w14:paraId="00F10123">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6BB14219">
            <w:pPr>
              <w:ind w:firstLine="0" w:firstLineChars="0"/>
              <w:jc w:val="left"/>
              <w:rPr>
                <w:rFonts w:hint="default" w:ascii="宋体" w:hAnsi="宋体" w:eastAsia="宋体"/>
                <w:color w:val="auto"/>
                <w:spacing w:val="-8"/>
                <w:sz w:val="24"/>
                <w:szCs w:val="22"/>
                <w:u w:val="none"/>
                <w:lang w:val="en-US" w:eastAsia="zh-CN"/>
              </w:rPr>
            </w:pPr>
          </w:p>
        </w:tc>
        <w:tc>
          <w:tcPr>
            <w:tcW w:w="1080" w:type="dxa"/>
            <w:tcBorders>
              <w:tl2br w:val="nil"/>
              <w:tr2bl w:val="nil"/>
            </w:tcBorders>
            <w:noWrap w:val="0"/>
            <w:vAlign w:val="center"/>
          </w:tcPr>
          <w:p w14:paraId="06EA94B4">
            <w:pPr>
              <w:ind w:firstLine="0" w:firstLineChars="0"/>
              <w:jc w:val="center"/>
              <w:rPr>
                <w:rFonts w:ascii="宋体" w:hAnsi="宋体" w:eastAsia="宋体"/>
                <w:color w:val="auto"/>
                <w:spacing w:val="-8"/>
                <w:sz w:val="24"/>
                <w:szCs w:val="22"/>
                <w:u w:val="none"/>
              </w:rPr>
            </w:pPr>
          </w:p>
        </w:tc>
        <w:tc>
          <w:tcPr>
            <w:tcW w:w="4551" w:type="dxa"/>
            <w:vMerge w:val="restart"/>
            <w:tcBorders>
              <w:tl2br w:val="nil"/>
              <w:tr2bl w:val="nil"/>
            </w:tcBorders>
            <w:noWrap w:val="0"/>
            <w:vAlign w:val="center"/>
          </w:tcPr>
          <w:p w14:paraId="5D0A43D6">
            <w:pPr>
              <w:ind w:firstLine="0" w:firstLineChars="0"/>
              <w:jc w:val="center"/>
              <w:rPr>
                <w:rFonts w:ascii="宋体" w:hAnsi="宋体" w:eastAsia="宋体"/>
                <w:color w:val="auto"/>
                <w:spacing w:val="-8"/>
                <w:sz w:val="24"/>
                <w:szCs w:val="22"/>
                <w:u w:val="none"/>
              </w:rPr>
            </w:pPr>
          </w:p>
        </w:tc>
        <w:tc>
          <w:tcPr>
            <w:tcW w:w="2069" w:type="dxa"/>
            <w:vMerge w:val="restart"/>
            <w:tcBorders>
              <w:tl2br w:val="nil"/>
              <w:tr2bl w:val="nil"/>
            </w:tcBorders>
            <w:noWrap w:val="0"/>
            <w:vAlign w:val="center"/>
          </w:tcPr>
          <w:p w14:paraId="71F36E6E">
            <w:pPr>
              <w:ind w:firstLine="0" w:firstLineChars="0"/>
              <w:jc w:val="center"/>
              <w:rPr>
                <w:rFonts w:ascii="宋体" w:hAnsi="宋体" w:eastAsia="宋体"/>
                <w:color w:val="auto"/>
                <w:spacing w:val="-8"/>
                <w:sz w:val="24"/>
                <w:szCs w:val="22"/>
                <w:u w:val="none"/>
              </w:rPr>
            </w:pPr>
          </w:p>
        </w:tc>
        <w:tc>
          <w:tcPr>
            <w:tcW w:w="1839" w:type="dxa"/>
            <w:vMerge w:val="restart"/>
            <w:tcBorders>
              <w:tl2br w:val="nil"/>
              <w:tr2bl w:val="nil"/>
            </w:tcBorders>
            <w:noWrap w:val="0"/>
            <w:vAlign w:val="center"/>
          </w:tcPr>
          <w:p w14:paraId="7410FDAE">
            <w:pPr>
              <w:ind w:firstLine="0" w:firstLineChars="0"/>
              <w:jc w:val="center"/>
              <w:rPr>
                <w:rFonts w:ascii="宋体" w:hAnsi="宋体" w:eastAsia="宋体"/>
                <w:color w:val="auto"/>
                <w:spacing w:val="-8"/>
                <w:sz w:val="24"/>
                <w:szCs w:val="22"/>
                <w:u w:val="none"/>
              </w:rPr>
            </w:pPr>
          </w:p>
        </w:tc>
      </w:tr>
      <w:tr w14:paraId="7B3FC9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59" w:type="dxa"/>
            <w:vMerge w:val="continue"/>
            <w:tcBorders>
              <w:tl2br w:val="nil"/>
              <w:tr2bl w:val="nil"/>
            </w:tcBorders>
            <w:noWrap w:val="0"/>
            <w:vAlign w:val="center"/>
          </w:tcPr>
          <w:p w14:paraId="35E4FB61">
            <w:pPr>
              <w:ind w:firstLine="0" w:firstLineChars="0"/>
              <w:jc w:val="center"/>
              <w:rPr>
                <w:rFonts w:ascii="宋体" w:hAnsi="宋体" w:eastAsia="宋体"/>
                <w:color w:val="auto"/>
                <w:sz w:val="24"/>
                <w:szCs w:val="22"/>
                <w:u w:val="none"/>
              </w:rPr>
            </w:pPr>
          </w:p>
        </w:tc>
        <w:tc>
          <w:tcPr>
            <w:tcW w:w="1279" w:type="dxa"/>
            <w:vMerge w:val="continue"/>
            <w:tcBorders>
              <w:tl2br w:val="nil"/>
              <w:tr2bl w:val="nil"/>
            </w:tcBorders>
            <w:noWrap w:val="0"/>
            <w:vAlign w:val="center"/>
          </w:tcPr>
          <w:p w14:paraId="6D0C1974">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0AAC70D0">
            <w:pPr>
              <w:ind w:firstLine="0" w:firstLineChars="0"/>
              <w:jc w:val="left"/>
              <w:rPr>
                <w:rFonts w:hint="default" w:ascii="宋体" w:hAnsi="宋体" w:eastAsia="宋体"/>
                <w:color w:val="auto"/>
                <w:spacing w:val="-8"/>
                <w:sz w:val="24"/>
                <w:szCs w:val="22"/>
                <w:u w:val="none"/>
                <w:lang w:val="en-US" w:eastAsia="zh-CN"/>
              </w:rPr>
            </w:pPr>
          </w:p>
        </w:tc>
        <w:tc>
          <w:tcPr>
            <w:tcW w:w="1080" w:type="dxa"/>
            <w:tcBorders>
              <w:tl2br w:val="nil"/>
              <w:tr2bl w:val="nil"/>
            </w:tcBorders>
            <w:noWrap w:val="0"/>
            <w:vAlign w:val="center"/>
          </w:tcPr>
          <w:p w14:paraId="37C5C118">
            <w:pPr>
              <w:ind w:firstLine="0" w:firstLineChars="0"/>
              <w:jc w:val="center"/>
              <w:rPr>
                <w:rFonts w:ascii="宋体" w:hAnsi="宋体" w:eastAsia="宋体"/>
                <w:color w:val="auto"/>
                <w:spacing w:val="-8"/>
                <w:sz w:val="24"/>
                <w:szCs w:val="22"/>
                <w:u w:val="none"/>
              </w:rPr>
            </w:pPr>
          </w:p>
        </w:tc>
        <w:tc>
          <w:tcPr>
            <w:tcW w:w="4551" w:type="dxa"/>
            <w:vMerge w:val="continue"/>
            <w:tcBorders>
              <w:tl2br w:val="nil"/>
              <w:tr2bl w:val="nil"/>
            </w:tcBorders>
            <w:noWrap w:val="0"/>
            <w:vAlign w:val="center"/>
          </w:tcPr>
          <w:p w14:paraId="56914BD4">
            <w:pPr>
              <w:ind w:firstLine="0" w:firstLineChars="0"/>
              <w:jc w:val="center"/>
              <w:rPr>
                <w:rFonts w:ascii="宋体" w:hAnsi="宋体" w:eastAsia="宋体"/>
                <w:color w:val="auto"/>
                <w:spacing w:val="-8"/>
                <w:sz w:val="24"/>
                <w:szCs w:val="22"/>
                <w:u w:val="none"/>
              </w:rPr>
            </w:pPr>
          </w:p>
        </w:tc>
        <w:tc>
          <w:tcPr>
            <w:tcW w:w="2069" w:type="dxa"/>
            <w:vMerge w:val="continue"/>
            <w:tcBorders>
              <w:tl2br w:val="nil"/>
              <w:tr2bl w:val="nil"/>
            </w:tcBorders>
            <w:noWrap w:val="0"/>
            <w:vAlign w:val="center"/>
          </w:tcPr>
          <w:p w14:paraId="6D9F5D7C">
            <w:pPr>
              <w:ind w:firstLine="0" w:firstLineChars="0"/>
              <w:jc w:val="center"/>
              <w:rPr>
                <w:rFonts w:ascii="宋体" w:hAnsi="宋体" w:eastAsia="宋体"/>
                <w:color w:val="auto"/>
                <w:spacing w:val="-8"/>
                <w:sz w:val="24"/>
                <w:szCs w:val="22"/>
                <w:u w:val="none"/>
              </w:rPr>
            </w:pPr>
          </w:p>
        </w:tc>
        <w:tc>
          <w:tcPr>
            <w:tcW w:w="1839" w:type="dxa"/>
            <w:vMerge w:val="continue"/>
            <w:tcBorders>
              <w:tl2br w:val="nil"/>
              <w:tr2bl w:val="nil"/>
            </w:tcBorders>
            <w:noWrap w:val="0"/>
            <w:vAlign w:val="center"/>
          </w:tcPr>
          <w:p w14:paraId="69693485">
            <w:pPr>
              <w:ind w:firstLine="0" w:firstLineChars="0"/>
              <w:jc w:val="center"/>
              <w:rPr>
                <w:rFonts w:ascii="宋体" w:hAnsi="宋体" w:eastAsia="宋体"/>
                <w:color w:val="auto"/>
                <w:spacing w:val="-8"/>
                <w:sz w:val="24"/>
                <w:szCs w:val="22"/>
                <w:u w:val="none"/>
              </w:rPr>
            </w:pPr>
          </w:p>
        </w:tc>
      </w:tr>
      <w:tr w14:paraId="742161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59" w:type="dxa"/>
            <w:vMerge w:val="restart"/>
            <w:tcBorders>
              <w:tl2br w:val="nil"/>
              <w:tr2bl w:val="nil"/>
            </w:tcBorders>
            <w:noWrap w:val="0"/>
            <w:vAlign w:val="center"/>
          </w:tcPr>
          <w:p w14:paraId="1B01449F">
            <w:pPr>
              <w:ind w:firstLine="0" w:firstLineChars="0"/>
              <w:jc w:val="center"/>
              <w:rPr>
                <w:rFonts w:ascii="宋体" w:hAnsi="宋体" w:eastAsia="宋体"/>
                <w:color w:val="auto"/>
                <w:sz w:val="24"/>
                <w:szCs w:val="22"/>
                <w:u w:val="none"/>
              </w:rPr>
            </w:pPr>
          </w:p>
        </w:tc>
        <w:tc>
          <w:tcPr>
            <w:tcW w:w="1279" w:type="dxa"/>
            <w:vMerge w:val="restart"/>
            <w:tcBorders>
              <w:tl2br w:val="nil"/>
              <w:tr2bl w:val="nil"/>
            </w:tcBorders>
            <w:noWrap w:val="0"/>
            <w:vAlign w:val="center"/>
          </w:tcPr>
          <w:p w14:paraId="1048C343">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4634752D">
            <w:pPr>
              <w:ind w:firstLine="0" w:firstLineChars="0"/>
              <w:jc w:val="left"/>
              <w:rPr>
                <w:rFonts w:hint="default" w:ascii="宋体" w:hAnsi="宋体" w:eastAsia="宋体"/>
                <w:color w:val="auto"/>
                <w:spacing w:val="-8"/>
                <w:sz w:val="24"/>
                <w:szCs w:val="22"/>
                <w:u w:val="none"/>
                <w:lang w:val="en" w:eastAsia="zh-CN"/>
              </w:rPr>
            </w:pPr>
          </w:p>
        </w:tc>
        <w:tc>
          <w:tcPr>
            <w:tcW w:w="1080" w:type="dxa"/>
            <w:tcBorders>
              <w:tl2br w:val="nil"/>
              <w:tr2bl w:val="nil"/>
            </w:tcBorders>
            <w:noWrap w:val="0"/>
            <w:vAlign w:val="center"/>
          </w:tcPr>
          <w:p w14:paraId="4EE8E624">
            <w:pPr>
              <w:ind w:firstLine="0" w:firstLineChars="0"/>
              <w:jc w:val="center"/>
              <w:rPr>
                <w:rFonts w:ascii="宋体" w:hAnsi="宋体" w:eastAsia="宋体"/>
                <w:color w:val="auto"/>
                <w:spacing w:val="-8"/>
                <w:sz w:val="24"/>
                <w:szCs w:val="22"/>
                <w:u w:val="none"/>
              </w:rPr>
            </w:pPr>
          </w:p>
        </w:tc>
        <w:tc>
          <w:tcPr>
            <w:tcW w:w="4551" w:type="dxa"/>
            <w:vMerge w:val="restart"/>
            <w:tcBorders>
              <w:tl2br w:val="nil"/>
              <w:tr2bl w:val="nil"/>
            </w:tcBorders>
            <w:noWrap w:val="0"/>
            <w:vAlign w:val="center"/>
          </w:tcPr>
          <w:p w14:paraId="4B651D02">
            <w:pPr>
              <w:ind w:firstLine="0" w:firstLineChars="0"/>
              <w:jc w:val="center"/>
              <w:rPr>
                <w:rFonts w:ascii="宋体" w:hAnsi="宋体" w:eastAsia="宋体"/>
                <w:color w:val="auto"/>
                <w:spacing w:val="-8"/>
                <w:sz w:val="24"/>
                <w:szCs w:val="22"/>
                <w:u w:val="none"/>
              </w:rPr>
            </w:pPr>
          </w:p>
        </w:tc>
        <w:tc>
          <w:tcPr>
            <w:tcW w:w="2069" w:type="dxa"/>
            <w:vMerge w:val="restart"/>
            <w:tcBorders>
              <w:tl2br w:val="nil"/>
              <w:tr2bl w:val="nil"/>
            </w:tcBorders>
            <w:noWrap w:val="0"/>
            <w:vAlign w:val="center"/>
          </w:tcPr>
          <w:p w14:paraId="1A90D638">
            <w:pPr>
              <w:ind w:firstLine="0" w:firstLineChars="0"/>
              <w:jc w:val="center"/>
              <w:rPr>
                <w:rFonts w:ascii="宋体" w:hAnsi="宋体" w:eastAsia="宋体"/>
                <w:color w:val="auto"/>
                <w:spacing w:val="-8"/>
                <w:sz w:val="24"/>
                <w:szCs w:val="22"/>
                <w:u w:val="none"/>
              </w:rPr>
            </w:pPr>
          </w:p>
        </w:tc>
        <w:tc>
          <w:tcPr>
            <w:tcW w:w="1839" w:type="dxa"/>
            <w:vMerge w:val="restart"/>
            <w:tcBorders>
              <w:tl2br w:val="nil"/>
              <w:tr2bl w:val="nil"/>
            </w:tcBorders>
            <w:noWrap w:val="0"/>
            <w:vAlign w:val="center"/>
          </w:tcPr>
          <w:p w14:paraId="2A79C3BB">
            <w:pPr>
              <w:ind w:firstLine="0" w:firstLineChars="0"/>
              <w:jc w:val="center"/>
              <w:rPr>
                <w:rFonts w:ascii="宋体" w:hAnsi="宋体" w:eastAsia="宋体"/>
                <w:color w:val="auto"/>
                <w:spacing w:val="-8"/>
                <w:sz w:val="24"/>
                <w:szCs w:val="22"/>
                <w:u w:val="none"/>
              </w:rPr>
            </w:pPr>
          </w:p>
        </w:tc>
      </w:tr>
      <w:tr w14:paraId="527208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59" w:type="dxa"/>
            <w:vMerge w:val="continue"/>
            <w:tcBorders>
              <w:tl2br w:val="nil"/>
              <w:tr2bl w:val="nil"/>
            </w:tcBorders>
            <w:noWrap w:val="0"/>
            <w:vAlign w:val="center"/>
          </w:tcPr>
          <w:p w14:paraId="676E879C">
            <w:pPr>
              <w:ind w:firstLine="0" w:firstLineChars="0"/>
              <w:jc w:val="center"/>
              <w:rPr>
                <w:rFonts w:ascii="宋体" w:hAnsi="宋体" w:eastAsia="宋体"/>
                <w:color w:val="auto"/>
                <w:sz w:val="24"/>
                <w:szCs w:val="22"/>
                <w:u w:val="none"/>
              </w:rPr>
            </w:pPr>
          </w:p>
        </w:tc>
        <w:tc>
          <w:tcPr>
            <w:tcW w:w="1279" w:type="dxa"/>
            <w:vMerge w:val="continue"/>
            <w:tcBorders>
              <w:tl2br w:val="nil"/>
              <w:tr2bl w:val="nil"/>
            </w:tcBorders>
            <w:noWrap w:val="0"/>
            <w:vAlign w:val="center"/>
          </w:tcPr>
          <w:p w14:paraId="483BDB21">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6C3D8DCA">
            <w:pPr>
              <w:ind w:firstLine="0" w:firstLineChars="0"/>
              <w:jc w:val="left"/>
              <w:rPr>
                <w:rFonts w:hint="default" w:ascii="宋体" w:hAnsi="宋体" w:eastAsia="宋体"/>
                <w:color w:val="auto"/>
                <w:spacing w:val="-8"/>
                <w:sz w:val="24"/>
                <w:szCs w:val="22"/>
                <w:u w:val="none"/>
                <w:lang w:val="en" w:eastAsia="zh-CN"/>
              </w:rPr>
            </w:pPr>
          </w:p>
        </w:tc>
        <w:tc>
          <w:tcPr>
            <w:tcW w:w="1080" w:type="dxa"/>
            <w:tcBorders>
              <w:tl2br w:val="nil"/>
              <w:tr2bl w:val="nil"/>
            </w:tcBorders>
            <w:noWrap w:val="0"/>
            <w:vAlign w:val="center"/>
          </w:tcPr>
          <w:p w14:paraId="61AD4C36">
            <w:pPr>
              <w:ind w:firstLine="0" w:firstLineChars="0"/>
              <w:jc w:val="center"/>
              <w:rPr>
                <w:rFonts w:ascii="宋体" w:hAnsi="宋体" w:eastAsia="宋体"/>
                <w:color w:val="auto"/>
                <w:spacing w:val="-8"/>
                <w:sz w:val="24"/>
                <w:szCs w:val="22"/>
                <w:u w:val="none"/>
              </w:rPr>
            </w:pPr>
          </w:p>
        </w:tc>
        <w:tc>
          <w:tcPr>
            <w:tcW w:w="4551" w:type="dxa"/>
            <w:vMerge w:val="continue"/>
            <w:tcBorders>
              <w:tl2br w:val="nil"/>
              <w:tr2bl w:val="nil"/>
            </w:tcBorders>
            <w:noWrap w:val="0"/>
            <w:vAlign w:val="center"/>
          </w:tcPr>
          <w:p w14:paraId="0FB8D6C4">
            <w:pPr>
              <w:ind w:firstLine="0" w:firstLineChars="0"/>
              <w:jc w:val="center"/>
              <w:rPr>
                <w:rFonts w:ascii="宋体" w:hAnsi="宋体" w:eastAsia="宋体"/>
                <w:color w:val="auto"/>
                <w:spacing w:val="-8"/>
                <w:sz w:val="24"/>
                <w:szCs w:val="22"/>
                <w:u w:val="none"/>
              </w:rPr>
            </w:pPr>
          </w:p>
        </w:tc>
        <w:tc>
          <w:tcPr>
            <w:tcW w:w="2069" w:type="dxa"/>
            <w:vMerge w:val="continue"/>
            <w:tcBorders>
              <w:tl2br w:val="nil"/>
              <w:tr2bl w:val="nil"/>
            </w:tcBorders>
            <w:noWrap w:val="0"/>
            <w:vAlign w:val="center"/>
          </w:tcPr>
          <w:p w14:paraId="73869950">
            <w:pPr>
              <w:ind w:firstLine="0" w:firstLineChars="0"/>
              <w:jc w:val="center"/>
              <w:rPr>
                <w:rFonts w:ascii="宋体" w:hAnsi="宋体" w:eastAsia="宋体"/>
                <w:color w:val="auto"/>
                <w:spacing w:val="-8"/>
                <w:sz w:val="24"/>
                <w:szCs w:val="22"/>
                <w:u w:val="none"/>
              </w:rPr>
            </w:pPr>
          </w:p>
        </w:tc>
        <w:tc>
          <w:tcPr>
            <w:tcW w:w="1839" w:type="dxa"/>
            <w:vMerge w:val="continue"/>
            <w:tcBorders>
              <w:tl2br w:val="nil"/>
              <w:tr2bl w:val="nil"/>
            </w:tcBorders>
            <w:noWrap w:val="0"/>
            <w:vAlign w:val="center"/>
          </w:tcPr>
          <w:p w14:paraId="601645A8">
            <w:pPr>
              <w:ind w:firstLine="0" w:firstLineChars="0"/>
              <w:jc w:val="center"/>
              <w:rPr>
                <w:rFonts w:ascii="宋体" w:hAnsi="宋体" w:eastAsia="宋体"/>
                <w:color w:val="auto"/>
                <w:spacing w:val="-8"/>
                <w:sz w:val="24"/>
                <w:szCs w:val="22"/>
                <w:u w:val="none"/>
              </w:rPr>
            </w:pPr>
          </w:p>
        </w:tc>
      </w:tr>
      <w:tr w14:paraId="4E4888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59" w:type="dxa"/>
            <w:vMerge w:val="restart"/>
            <w:tcBorders>
              <w:tl2br w:val="nil"/>
              <w:tr2bl w:val="nil"/>
            </w:tcBorders>
            <w:noWrap w:val="0"/>
            <w:vAlign w:val="center"/>
          </w:tcPr>
          <w:p w14:paraId="230D8C61">
            <w:pPr>
              <w:ind w:firstLine="0" w:firstLineChars="0"/>
              <w:jc w:val="center"/>
              <w:rPr>
                <w:rFonts w:ascii="宋体" w:hAnsi="宋体" w:eastAsia="宋体"/>
                <w:color w:val="auto"/>
                <w:sz w:val="24"/>
                <w:szCs w:val="22"/>
                <w:u w:val="none"/>
              </w:rPr>
            </w:pPr>
          </w:p>
        </w:tc>
        <w:tc>
          <w:tcPr>
            <w:tcW w:w="1279" w:type="dxa"/>
            <w:vMerge w:val="restart"/>
            <w:tcBorders>
              <w:tl2br w:val="nil"/>
              <w:tr2bl w:val="nil"/>
            </w:tcBorders>
            <w:noWrap w:val="0"/>
            <w:vAlign w:val="center"/>
          </w:tcPr>
          <w:p w14:paraId="44692717">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0C14D1BC">
            <w:pPr>
              <w:ind w:firstLine="0" w:firstLineChars="0"/>
              <w:jc w:val="left"/>
              <w:rPr>
                <w:rFonts w:hint="default" w:ascii="宋体" w:hAnsi="宋体" w:eastAsia="宋体" w:cs="Calibri"/>
                <w:color w:val="auto"/>
                <w:spacing w:val="-8"/>
                <w:kern w:val="2"/>
                <w:sz w:val="24"/>
                <w:szCs w:val="22"/>
                <w:u w:val="none"/>
                <w:lang w:val="en-US" w:eastAsia="zh-CN" w:bidi="ar-SA"/>
              </w:rPr>
            </w:pPr>
          </w:p>
        </w:tc>
        <w:tc>
          <w:tcPr>
            <w:tcW w:w="1080" w:type="dxa"/>
            <w:tcBorders>
              <w:tl2br w:val="nil"/>
              <w:tr2bl w:val="nil"/>
            </w:tcBorders>
            <w:noWrap w:val="0"/>
            <w:vAlign w:val="center"/>
          </w:tcPr>
          <w:p w14:paraId="76CC7C7C">
            <w:pPr>
              <w:ind w:firstLine="0" w:firstLineChars="0"/>
              <w:jc w:val="center"/>
              <w:rPr>
                <w:rFonts w:ascii="宋体" w:hAnsi="宋体" w:eastAsia="宋体"/>
                <w:color w:val="auto"/>
                <w:spacing w:val="-8"/>
                <w:sz w:val="24"/>
                <w:szCs w:val="22"/>
                <w:u w:val="none"/>
              </w:rPr>
            </w:pPr>
          </w:p>
        </w:tc>
        <w:tc>
          <w:tcPr>
            <w:tcW w:w="4551" w:type="dxa"/>
            <w:vMerge w:val="restart"/>
            <w:tcBorders>
              <w:tl2br w:val="nil"/>
              <w:tr2bl w:val="nil"/>
            </w:tcBorders>
            <w:noWrap w:val="0"/>
            <w:vAlign w:val="center"/>
          </w:tcPr>
          <w:p w14:paraId="19CFF3D1">
            <w:pPr>
              <w:ind w:firstLine="0" w:firstLineChars="0"/>
              <w:jc w:val="center"/>
              <w:rPr>
                <w:rFonts w:ascii="宋体" w:hAnsi="宋体" w:eastAsia="宋体"/>
                <w:color w:val="auto"/>
                <w:spacing w:val="-8"/>
                <w:sz w:val="24"/>
                <w:szCs w:val="22"/>
                <w:u w:val="none"/>
              </w:rPr>
            </w:pPr>
          </w:p>
        </w:tc>
        <w:tc>
          <w:tcPr>
            <w:tcW w:w="2069" w:type="dxa"/>
            <w:vMerge w:val="restart"/>
            <w:tcBorders>
              <w:tl2br w:val="nil"/>
              <w:tr2bl w:val="nil"/>
            </w:tcBorders>
            <w:noWrap w:val="0"/>
            <w:vAlign w:val="center"/>
          </w:tcPr>
          <w:p w14:paraId="51E6B8E7">
            <w:pPr>
              <w:ind w:firstLine="0" w:firstLineChars="0"/>
              <w:jc w:val="center"/>
              <w:rPr>
                <w:rFonts w:ascii="宋体" w:hAnsi="宋体" w:eastAsia="宋体"/>
                <w:color w:val="auto"/>
                <w:spacing w:val="-8"/>
                <w:sz w:val="24"/>
                <w:szCs w:val="22"/>
                <w:u w:val="none"/>
              </w:rPr>
            </w:pPr>
          </w:p>
        </w:tc>
        <w:tc>
          <w:tcPr>
            <w:tcW w:w="1839" w:type="dxa"/>
            <w:vMerge w:val="restart"/>
            <w:tcBorders>
              <w:tl2br w:val="nil"/>
              <w:tr2bl w:val="nil"/>
            </w:tcBorders>
            <w:noWrap w:val="0"/>
            <w:vAlign w:val="center"/>
          </w:tcPr>
          <w:p w14:paraId="2EB7657B">
            <w:pPr>
              <w:ind w:firstLine="0" w:firstLineChars="0"/>
              <w:jc w:val="center"/>
              <w:rPr>
                <w:rFonts w:ascii="宋体" w:hAnsi="宋体" w:eastAsia="宋体"/>
                <w:color w:val="auto"/>
                <w:spacing w:val="-8"/>
                <w:sz w:val="24"/>
                <w:szCs w:val="22"/>
                <w:u w:val="none"/>
              </w:rPr>
            </w:pPr>
          </w:p>
        </w:tc>
      </w:tr>
      <w:tr w14:paraId="4B6EA0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72" w:hRule="atLeast"/>
          <w:jc w:val="center"/>
        </w:trPr>
        <w:tc>
          <w:tcPr>
            <w:tcW w:w="2559" w:type="dxa"/>
            <w:vMerge w:val="continue"/>
            <w:tcBorders>
              <w:tl2br w:val="nil"/>
              <w:tr2bl w:val="nil"/>
            </w:tcBorders>
            <w:noWrap w:val="0"/>
            <w:vAlign w:val="center"/>
          </w:tcPr>
          <w:p w14:paraId="67918EB2">
            <w:pPr>
              <w:ind w:firstLine="0" w:firstLineChars="0"/>
              <w:jc w:val="center"/>
              <w:rPr>
                <w:rFonts w:ascii="宋体" w:hAnsi="宋体" w:eastAsia="宋体"/>
                <w:color w:val="auto"/>
                <w:sz w:val="24"/>
                <w:szCs w:val="22"/>
                <w:u w:val="none"/>
              </w:rPr>
            </w:pPr>
          </w:p>
        </w:tc>
        <w:tc>
          <w:tcPr>
            <w:tcW w:w="1279" w:type="dxa"/>
            <w:vMerge w:val="continue"/>
            <w:tcBorders>
              <w:tl2br w:val="nil"/>
              <w:tr2bl w:val="nil"/>
            </w:tcBorders>
            <w:noWrap w:val="0"/>
            <w:vAlign w:val="center"/>
          </w:tcPr>
          <w:p w14:paraId="3C7E0E1A">
            <w:pPr>
              <w:ind w:firstLine="0" w:firstLineChars="0"/>
              <w:jc w:val="center"/>
              <w:rPr>
                <w:rFonts w:ascii="宋体" w:hAnsi="宋体" w:eastAsia="宋体"/>
                <w:color w:val="auto"/>
                <w:sz w:val="24"/>
                <w:szCs w:val="22"/>
                <w:u w:val="none"/>
              </w:rPr>
            </w:pPr>
          </w:p>
        </w:tc>
        <w:tc>
          <w:tcPr>
            <w:tcW w:w="1339" w:type="dxa"/>
            <w:tcBorders>
              <w:tl2br w:val="nil"/>
              <w:tr2bl w:val="nil"/>
            </w:tcBorders>
            <w:noWrap w:val="0"/>
            <w:vAlign w:val="center"/>
          </w:tcPr>
          <w:p w14:paraId="5178DC36">
            <w:pPr>
              <w:ind w:firstLine="0" w:firstLineChars="0"/>
              <w:jc w:val="left"/>
              <w:rPr>
                <w:rFonts w:hint="default" w:ascii="宋体" w:hAnsi="宋体" w:eastAsia="宋体" w:cs="Calibri"/>
                <w:color w:val="auto"/>
                <w:spacing w:val="-8"/>
                <w:kern w:val="2"/>
                <w:sz w:val="24"/>
                <w:szCs w:val="22"/>
                <w:u w:val="none"/>
                <w:lang w:val="en-US" w:eastAsia="zh-CN" w:bidi="ar-SA"/>
              </w:rPr>
            </w:pPr>
          </w:p>
        </w:tc>
        <w:tc>
          <w:tcPr>
            <w:tcW w:w="1080" w:type="dxa"/>
            <w:tcBorders>
              <w:tl2br w:val="nil"/>
              <w:tr2bl w:val="nil"/>
            </w:tcBorders>
            <w:noWrap w:val="0"/>
            <w:vAlign w:val="center"/>
          </w:tcPr>
          <w:p w14:paraId="3D3B8D68">
            <w:pPr>
              <w:ind w:firstLine="0" w:firstLineChars="0"/>
              <w:jc w:val="center"/>
              <w:rPr>
                <w:rFonts w:ascii="宋体" w:hAnsi="宋体" w:eastAsia="宋体"/>
                <w:color w:val="auto"/>
                <w:spacing w:val="-8"/>
                <w:sz w:val="24"/>
                <w:szCs w:val="22"/>
                <w:u w:val="none"/>
              </w:rPr>
            </w:pPr>
          </w:p>
        </w:tc>
        <w:tc>
          <w:tcPr>
            <w:tcW w:w="4551" w:type="dxa"/>
            <w:vMerge w:val="continue"/>
            <w:tcBorders>
              <w:tl2br w:val="nil"/>
              <w:tr2bl w:val="nil"/>
            </w:tcBorders>
            <w:noWrap w:val="0"/>
            <w:vAlign w:val="center"/>
          </w:tcPr>
          <w:p w14:paraId="48353B28">
            <w:pPr>
              <w:ind w:firstLine="0" w:firstLineChars="0"/>
              <w:jc w:val="center"/>
              <w:rPr>
                <w:rFonts w:ascii="宋体" w:hAnsi="宋体" w:eastAsia="宋体"/>
                <w:color w:val="auto"/>
                <w:spacing w:val="-8"/>
                <w:sz w:val="24"/>
                <w:szCs w:val="22"/>
                <w:u w:val="none"/>
              </w:rPr>
            </w:pPr>
          </w:p>
        </w:tc>
        <w:tc>
          <w:tcPr>
            <w:tcW w:w="2069" w:type="dxa"/>
            <w:vMerge w:val="continue"/>
            <w:tcBorders>
              <w:tl2br w:val="nil"/>
              <w:tr2bl w:val="nil"/>
            </w:tcBorders>
            <w:noWrap w:val="0"/>
            <w:vAlign w:val="center"/>
          </w:tcPr>
          <w:p w14:paraId="7E0C9626">
            <w:pPr>
              <w:ind w:firstLine="0" w:firstLineChars="0"/>
              <w:jc w:val="center"/>
              <w:rPr>
                <w:rFonts w:ascii="宋体" w:hAnsi="宋体" w:eastAsia="宋体"/>
                <w:color w:val="auto"/>
                <w:spacing w:val="-8"/>
                <w:sz w:val="24"/>
                <w:szCs w:val="22"/>
                <w:u w:val="none"/>
              </w:rPr>
            </w:pPr>
          </w:p>
        </w:tc>
        <w:tc>
          <w:tcPr>
            <w:tcW w:w="1839" w:type="dxa"/>
            <w:vMerge w:val="continue"/>
            <w:tcBorders>
              <w:tl2br w:val="nil"/>
              <w:tr2bl w:val="nil"/>
            </w:tcBorders>
            <w:noWrap w:val="0"/>
            <w:vAlign w:val="center"/>
          </w:tcPr>
          <w:p w14:paraId="28CA5FAD">
            <w:pPr>
              <w:ind w:firstLine="0" w:firstLineChars="0"/>
              <w:jc w:val="center"/>
              <w:rPr>
                <w:rFonts w:ascii="宋体" w:hAnsi="宋体" w:eastAsia="宋体"/>
                <w:color w:val="auto"/>
                <w:spacing w:val="-8"/>
                <w:sz w:val="24"/>
                <w:szCs w:val="22"/>
                <w:u w:val="none"/>
              </w:rPr>
            </w:pPr>
          </w:p>
        </w:tc>
      </w:tr>
    </w:tbl>
    <w:p w14:paraId="06341D1F">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14:paraId="7C11020C">
      <w:pPr>
        <w:pStyle w:val="3"/>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1.本台账由市县级统计机构建立并定期由市级国家调查队统一报总队备案，市县级统计机构调查员负责及时登记更新。</w:t>
      </w:r>
    </w:p>
    <w:p w14:paraId="41CED0C3">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2.多人记账情况应尽量详细说明。多人记账起始时间指调查户日记账开始由2位及以上人员共同记录的时间；多人记账结束时间指调查户恢复1人记账或退出记账时间。</w:t>
      </w:r>
      <w:r>
        <w:rPr>
          <w:rFonts w:hint="eastAsia" w:ascii="Calibri" w:hAnsi="Calibri"/>
          <w:color w:val="auto"/>
          <w:sz w:val="21"/>
          <w:szCs w:val="22"/>
          <w:u w:val="none"/>
          <w:lang w:val="en-US" w:eastAsia="zh-CN"/>
        </w:rPr>
        <w:t>时间登记年月即可。</w:t>
      </w:r>
    </w:p>
    <w:p w14:paraId="3B1671BE">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方正小标宋简体" w:hAnsi="方正小标宋简体" w:eastAsia="方正小标宋简体" w:cs="方正小标宋简体"/>
          <w:b w:val="0"/>
          <w:bCs w:val="0"/>
          <w:i w:val="0"/>
          <w:iCs w:val="0"/>
          <w:caps w:val="0"/>
          <w:color w:val="auto"/>
          <w:spacing w:val="0"/>
          <w:sz w:val="36"/>
          <w:szCs w:val="36"/>
          <w:u w:val="none"/>
          <w:shd w:val="clear" w:color="auto" w:fill="FFFFFF"/>
        </w:rPr>
      </w:pPr>
      <w:r>
        <w:rPr>
          <w:rFonts w:hint="eastAsia" w:ascii="Calibri" w:hAnsi="Calibri" w:eastAsia="宋体" w:cs="宋体"/>
          <w:color w:val="auto"/>
          <w:sz w:val="21"/>
          <w:szCs w:val="22"/>
          <w:u w:val="none"/>
          <w:lang w:val="en-US" w:eastAsia="zh-CN"/>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7</w:t>
      </w:r>
    </w:p>
    <w:p w14:paraId="66B91FE8">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Style w:val="12"/>
          <w:rFonts w:hint="eastAsia" w:ascii="黑体" w:hAnsi="黑体" w:cs="黑体"/>
          <w:color w:val="auto"/>
          <w:sz w:val="30"/>
          <w:szCs w:val="30"/>
          <w:u w:val="none"/>
          <w:lang w:val="en-US"/>
        </w:rPr>
      </w:pPr>
      <w:r>
        <w:rPr>
          <w:rStyle w:val="12"/>
          <w:rFonts w:hint="eastAsia" w:ascii="黑体" w:hAnsi="黑体" w:cs="黑体"/>
          <w:color w:val="auto"/>
          <w:sz w:val="30"/>
          <w:szCs w:val="30"/>
          <w:u w:val="none"/>
          <w:lang w:val="en-US"/>
        </w:rPr>
        <w:t>住户调查代记账登记台账</w:t>
      </w:r>
    </w:p>
    <w:p w14:paraId="5D65216E">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Style w:val="12"/>
          <w:rFonts w:hint="default" w:ascii="黑体" w:hAnsi="黑体" w:eastAsia="楷体_GB2312" w:cs="黑体"/>
          <w:color w:val="auto"/>
          <w:sz w:val="30"/>
          <w:szCs w:val="30"/>
          <w:u w:val="none"/>
          <w:lang w:val="en-US" w:eastAsia="zh-CN"/>
        </w:rPr>
      </w:pPr>
      <w:r>
        <w:rPr>
          <w:rFonts w:hint="eastAsia" w:ascii="楷体_GB2312" w:hAnsi="宋体" w:eastAsia="楷体_GB2312" w:cs="宋体"/>
          <w:color w:val="auto"/>
          <w:kern w:val="0"/>
          <w:sz w:val="28"/>
          <w:szCs w:val="28"/>
          <w:u w:val="none"/>
          <w:lang w:val="en-US" w:eastAsia="zh-CN"/>
        </w:rPr>
        <w:t xml:space="preserve">202  </w:t>
      </w:r>
      <w:r>
        <w:rPr>
          <w:rFonts w:hint="eastAsia" w:ascii="楷体_GB2312" w:hAnsi="宋体" w:eastAsia="楷体_GB2312" w:cs="宋体"/>
          <w:color w:val="auto"/>
          <w:kern w:val="0"/>
          <w:sz w:val="28"/>
          <w:szCs w:val="28"/>
          <w:u w:val="none"/>
        </w:rPr>
        <w:t>年</w:t>
      </w:r>
      <w:r>
        <w:rPr>
          <w:rFonts w:hint="eastAsia" w:ascii="楷体_GB2312" w:hAnsi="宋体" w:eastAsia="楷体_GB2312" w:cs="宋体"/>
          <w:color w:val="auto"/>
          <w:kern w:val="0"/>
          <w:sz w:val="28"/>
          <w:szCs w:val="28"/>
          <w:u w:val="none"/>
          <w:lang w:val="en-US" w:eastAsia="zh-CN"/>
        </w:rPr>
        <w:t xml:space="preserve">  季度</w:t>
      </w:r>
    </w:p>
    <w:tbl>
      <w:tblPr>
        <w:tblStyle w:val="9"/>
        <w:tblpPr w:leftFromText="180" w:rightFromText="180" w:vertAnchor="text" w:horzAnchor="page" w:tblpXSpec="center" w:tblpY="90"/>
        <w:tblOverlap w:val="never"/>
        <w:tblW w:w="142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236"/>
        <w:gridCol w:w="1299"/>
        <w:gridCol w:w="1062"/>
        <w:gridCol w:w="4409"/>
        <w:gridCol w:w="1950"/>
        <w:gridCol w:w="1859"/>
      </w:tblGrid>
      <w:tr w14:paraId="418F85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442" w:type="dxa"/>
            <w:tcBorders>
              <w:tl2br w:val="nil"/>
              <w:tr2bl w:val="nil"/>
            </w:tcBorders>
            <w:noWrap w:val="0"/>
            <w:vAlign w:val="center"/>
          </w:tcPr>
          <w:p w14:paraId="2A40D15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eastAsia="zh-CN"/>
              </w:rPr>
              <w:t>调查户</w:t>
            </w:r>
            <w:r>
              <w:rPr>
                <w:rFonts w:hint="eastAsia" w:ascii="宋体" w:hAnsi="宋体" w:eastAsia="宋体"/>
                <w:color w:val="auto"/>
                <w:spacing w:val="0"/>
                <w:sz w:val="22"/>
                <w:szCs w:val="22"/>
                <w:u w:val="none"/>
                <w:lang w:val="en-US" w:eastAsia="zh-CN"/>
              </w:rPr>
              <w:t>SID</w:t>
            </w:r>
          </w:p>
        </w:tc>
        <w:tc>
          <w:tcPr>
            <w:tcW w:w="1236" w:type="dxa"/>
            <w:tcBorders>
              <w:tl2br w:val="nil"/>
              <w:tr2bl w:val="nil"/>
            </w:tcBorders>
            <w:noWrap w:val="0"/>
            <w:vAlign w:val="center"/>
          </w:tcPr>
          <w:p w14:paraId="69EDDE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rPr>
            </w:pPr>
            <w:r>
              <w:rPr>
                <w:rFonts w:hint="eastAsia" w:ascii="宋体" w:hAnsi="宋体" w:eastAsia="宋体"/>
                <w:color w:val="auto"/>
                <w:spacing w:val="0"/>
                <w:sz w:val="22"/>
                <w:szCs w:val="22"/>
                <w:u w:val="none"/>
              </w:rPr>
              <w:t>户主</w:t>
            </w:r>
          </w:p>
          <w:p w14:paraId="36C9B2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rPr>
            </w:pPr>
            <w:r>
              <w:rPr>
                <w:rFonts w:hint="eastAsia" w:ascii="宋体" w:hAnsi="宋体" w:eastAsia="宋体"/>
                <w:color w:val="auto"/>
                <w:spacing w:val="0"/>
                <w:sz w:val="22"/>
                <w:szCs w:val="22"/>
                <w:u w:val="none"/>
              </w:rPr>
              <w:t>姓名</w:t>
            </w:r>
          </w:p>
        </w:tc>
        <w:tc>
          <w:tcPr>
            <w:tcW w:w="1299" w:type="dxa"/>
            <w:tcBorders>
              <w:tl2br w:val="nil"/>
              <w:tr2bl w:val="nil"/>
            </w:tcBorders>
            <w:noWrap w:val="0"/>
            <w:vAlign w:val="center"/>
          </w:tcPr>
          <w:p w14:paraId="38D1E31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代记账</w:t>
            </w:r>
          </w:p>
          <w:p w14:paraId="7E84532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人姓名</w:t>
            </w:r>
          </w:p>
        </w:tc>
        <w:tc>
          <w:tcPr>
            <w:tcW w:w="1062" w:type="dxa"/>
            <w:tcBorders>
              <w:tl2br w:val="nil"/>
              <w:tr2bl w:val="nil"/>
            </w:tcBorders>
            <w:noWrap w:val="0"/>
            <w:vAlign w:val="center"/>
          </w:tcPr>
          <w:p w14:paraId="3D69B9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eastAsia="zh-CN"/>
              </w:rPr>
              <w:t>与户主关系</w:t>
            </w:r>
          </w:p>
        </w:tc>
        <w:tc>
          <w:tcPr>
            <w:tcW w:w="4409" w:type="dxa"/>
            <w:tcBorders>
              <w:tl2br w:val="nil"/>
              <w:tr2bl w:val="nil"/>
            </w:tcBorders>
            <w:noWrap w:val="0"/>
            <w:vAlign w:val="center"/>
          </w:tcPr>
          <w:p w14:paraId="1EC51B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eastAsia="zh-CN"/>
              </w:rPr>
              <w:t>代记账原因</w:t>
            </w:r>
            <w:r>
              <w:rPr>
                <w:rFonts w:hint="eastAsia" w:ascii="宋体" w:hAnsi="宋体" w:eastAsia="宋体"/>
                <w:color w:val="auto"/>
                <w:spacing w:val="0"/>
                <w:sz w:val="22"/>
                <w:szCs w:val="22"/>
                <w:u w:val="none"/>
              </w:rPr>
              <w:t>说明</w:t>
            </w:r>
          </w:p>
        </w:tc>
        <w:tc>
          <w:tcPr>
            <w:tcW w:w="1950" w:type="dxa"/>
            <w:tcBorders>
              <w:tl2br w:val="nil"/>
              <w:tr2bl w:val="nil"/>
            </w:tcBorders>
            <w:noWrap w:val="0"/>
            <w:vAlign w:val="center"/>
          </w:tcPr>
          <w:p w14:paraId="589850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代记账</w:t>
            </w:r>
          </w:p>
          <w:p w14:paraId="137A9C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eastAsia="zh-CN"/>
              </w:rPr>
            </w:pPr>
            <w:r>
              <w:rPr>
                <w:rFonts w:hint="eastAsia" w:ascii="宋体" w:hAnsi="宋体" w:eastAsia="宋体"/>
                <w:color w:val="auto"/>
                <w:spacing w:val="0"/>
                <w:sz w:val="22"/>
                <w:szCs w:val="22"/>
                <w:u w:val="none"/>
                <w:lang w:val="en-US" w:eastAsia="zh-CN"/>
              </w:rPr>
              <w:t>起始时间</w:t>
            </w:r>
          </w:p>
        </w:tc>
        <w:tc>
          <w:tcPr>
            <w:tcW w:w="1859" w:type="dxa"/>
            <w:tcBorders>
              <w:tl2br w:val="nil"/>
              <w:tr2bl w:val="nil"/>
            </w:tcBorders>
            <w:noWrap w:val="0"/>
            <w:vAlign w:val="center"/>
          </w:tcPr>
          <w:p w14:paraId="6E5DF5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代记账</w:t>
            </w:r>
          </w:p>
          <w:p w14:paraId="119945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结束时间</w:t>
            </w:r>
          </w:p>
        </w:tc>
      </w:tr>
      <w:tr w14:paraId="643909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42" w:type="dxa"/>
            <w:tcBorders>
              <w:tl2br w:val="nil"/>
              <w:tr2bl w:val="nil"/>
            </w:tcBorders>
            <w:noWrap w:val="0"/>
            <w:vAlign w:val="center"/>
          </w:tcPr>
          <w:p w14:paraId="26C80F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36" w:type="dxa"/>
            <w:tcBorders>
              <w:tl2br w:val="nil"/>
              <w:tr2bl w:val="nil"/>
            </w:tcBorders>
            <w:noWrap w:val="0"/>
            <w:vAlign w:val="center"/>
          </w:tcPr>
          <w:p w14:paraId="5327B4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99" w:type="dxa"/>
            <w:tcBorders>
              <w:tl2br w:val="nil"/>
              <w:tr2bl w:val="nil"/>
            </w:tcBorders>
            <w:noWrap w:val="0"/>
            <w:vAlign w:val="center"/>
          </w:tcPr>
          <w:p w14:paraId="34B7A8E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062" w:type="dxa"/>
            <w:tcBorders>
              <w:tl2br w:val="nil"/>
              <w:tr2bl w:val="nil"/>
            </w:tcBorders>
            <w:noWrap w:val="0"/>
            <w:vAlign w:val="center"/>
          </w:tcPr>
          <w:p w14:paraId="2EEA01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4409" w:type="dxa"/>
            <w:tcBorders>
              <w:tl2br w:val="nil"/>
              <w:tr2bl w:val="nil"/>
            </w:tcBorders>
            <w:noWrap w:val="0"/>
            <w:vAlign w:val="center"/>
          </w:tcPr>
          <w:p w14:paraId="4DE4B6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950" w:type="dxa"/>
            <w:tcBorders>
              <w:tl2br w:val="nil"/>
              <w:tr2bl w:val="nil"/>
            </w:tcBorders>
            <w:noWrap w:val="0"/>
            <w:vAlign w:val="center"/>
          </w:tcPr>
          <w:p w14:paraId="37BFEC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859" w:type="dxa"/>
            <w:tcBorders>
              <w:tl2br w:val="nil"/>
              <w:tr2bl w:val="nil"/>
            </w:tcBorders>
            <w:noWrap w:val="0"/>
            <w:vAlign w:val="center"/>
          </w:tcPr>
          <w:p w14:paraId="22A52C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r>
      <w:tr w14:paraId="07DB54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42" w:type="dxa"/>
            <w:tcBorders>
              <w:tl2br w:val="nil"/>
              <w:tr2bl w:val="nil"/>
            </w:tcBorders>
            <w:noWrap w:val="0"/>
            <w:vAlign w:val="center"/>
          </w:tcPr>
          <w:p w14:paraId="267959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36" w:type="dxa"/>
            <w:tcBorders>
              <w:tl2br w:val="nil"/>
              <w:tr2bl w:val="nil"/>
            </w:tcBorders>
            <w:noWrap w:val="0"/>
            <w:vAlign w:val="center"/>
          </w:tcPr>
          <w:p w14:paraId="590F97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99" w:type="dxa"/>
            <w:tcBorders>
              <w:tl2br w:val="nil"/>
              <w:tr2bl w:val="nil"/>
            </w:tcBorders>
            <w:noWrap w:val="0"/>
            <w:vAlign w:val="center"/>
          </w:tcPr>
          <w:p w14:paraId="5581C8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062" w:type="dxa"/>
            <w:tcBorders>
              <w:tl2br w:val="nil"/>
              <w:tr2bl w:val="nil"/>
            </w:tcBorders>
            <w:noWrap w:val="0"/>
            <w:vAlign w:val="center"/>
          </w:tcPr>
          <w:p w14:paraId="2A6422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4409" w:type="dxa"/>
            <w:tcBorders>
              <w:tl2br w:val="nil"/>
              <w:tr2bl w:val="nil"/>
            </w:tcBorders>
            <w:noWrap w:val="0"/>
            <w:vAlign w:val="center"/>
          </w:tcPr>
          <w:p w14:paraId="180793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950" w:type="dxa"/>
            <w:tcBorders>
              <w:tl2br w:val="nil"/>
              <w:tr2bl w:val="nil"/>
            </w:tcBorders>
            <w:noWrap w:val="0"/>
            <w:vAlign w:val="center"/>
          </w:tcPr>
          <w:p w14:paraId="7E7D99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859" w:type="dxa"/>
            <w:tcBorders>
              <w:tl2br w:val="nil"/>
              <w:tr2bl w:val="nil"/>
            </w:tcBorders>
            <w:noWrap w:val="0"/>
            <w:vAlign w:val="center"/>
          </w:tcPr>
          <w:p w14:paraId="751058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r>
      <w:tr w14:paraId="452656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42" w:type="dxa"/>
            <w:tcBorders>
              <w:tl2br w:val="nil"/>
              <w:tr2bl w:val="nil"/>
            </w:tcBorders>
            <w:noWrap w:val="0"/>
            <w:vAlign w:val="center"/>
          </w:tcPr>
          <w:p w14:paraId="7B7268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36" w:type="dxa"/>
            <w:tcBorders>
              <w:tl2br w:val="nil"/>
              <w:tr2bl w:val="nil"/>
            </w:tcBorders>
            <w:noWrap w:val="0"/>
            <w:vAlign w:val="center"/>
          </w:tcPr>
          <w:p w14:paraId="27E9C2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99" w:type="dxa"/>
            <w:tcBorders>
              <w:tl2br w:val="nil"/>
              <w:tr2bl w:val="nil"/>
            </w:tcBorders>
            <w:noWrap w:val="0"/>
            <w:vAlign w:val="center"/>
          </w:tcPr>
          <w:p w14:paraId="7DD89D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062" w:type="dxa"/>
            <w:tcBorders>
              <w:tl2br w:val="nil"/>
              <w:tr2bl w:val="nil"/>
            </w:tcBorders>
            <w:noWrap w:val="0"/>
            <w:vAlign w:val="center"/>
          </w:tcPr>
          <w:p w14:paraId="5CEEB24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4409" w:type="dxa"/>
            <w:tcBorders>
              <w:tl2br w:val="nil"/>
              <w:tr2bl w:val="nil"/>
            </w:tcBorders>
            <w:noWrap w:val="0"/>
            <w:vAlign w:val="center"/>
          </w:tcPr>
          <w:p w14:paraId="20B191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950" w:type="dxa"/>
            <w:tcBorders>
              <w:tl2br w:val="nil"/>
              <w:tr2bl w:val="nil"/>
            </w:tcBorders>
            <w:noWrap w:val="0"/>
            <w:vAlign w:val="center"/>
          </w:tcPr>
          <w:p w14:paraId="6DF270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859" w:type="dxa"/>
            <w:tcBorders>
              <w:tl2br w:val="nil"/>
              <w:tr2bl w:val="nil"/>
            </w:tcBorders>
            <w:noWrap w:val="0"/>
            <w:vAlign w:val="center"/>
          </w:tcPr>
          <w:p w14:paraId="204D9B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r>
      <w:tr w14:paraId="3A91DA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42" w:type="dxa"/>
            <w:tcBorders>
              <w:tl2br w:val="nil"/>
              <w:tr2bl w:val="nil"/>
            </w:tcBorders>
            <w:noWrap w:val="0"/>
            <w:vAlign w:val="center"/>
          </w:tcPr>
          <w:p w14:paraId="023CD7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36" w:type="dxa"/>
            <w:tcBorders>
              <w:tl2br w:val="nil"/>
              <w:tr2bl w:val="nil"/>
            </w:tcBorders>
            <w:noWrap w:val="0"/>
            <w:vAlign w:val="center"/>
          </w:tcPr>
          <w:p w14:paraId="52AC933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99" w:type="dxa"/>
            <w:tcBorders>
              <w:tl2br w:val="nil"/>
              <w:tr2bl w:val="nil"/>
            </w:tcBorders>
            <w:noWrap w:val="0"/>
            <w:vAlign w:val="center"/>
          </w:tcPr>
          <w:p w14:paraId="16873C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062" w:type="dxa"/>
            <w:tcBorders>
              <w:tl2br w:val="nil"/>
              <w:tr2bl w:val="nil"/>
            </w:tcBorders>
            <w:noWrap w:val="0"/>
            <w:vAlign w:val="center"/>
          </w:tcPr>
          <w:p w14:paraId="154264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4409" w:type="dxa"/>
            <w:tcBorders>
              <w:tl2br w:val="nil"/>
              <w:tr2bl w:val="nil"/>
            </w:tcBorders>
            <w:noWrap w:val="0"/>
            <w:vAlign w:val="center"/>
          </w:tcPr>
          <w:p w14:paraId="5785351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950" w:type="dxa"/>
            <w:tcBorders>
              <w:tl2br w:val="nil"/>
              <w:tr2bl w:val="nil"/>
            </w:tcBorders>
            <w:noWrap w:val="0"/>
            <w:vAlign w:val="center"/>
          </w:tcPr>
          <w:p w14:paraId="3756A7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859" w:type="dxa"/>
            <w:tcBorders>
              <w:tl2br w:val="nil"/>
              <w:tr2bl w:val="nil"/>
            </w:tcBorders>
            <w:noWrap w:val="0"/>
            <w:vAlign w:val="center"/>
          </w:tcPr>
          <w:p w14:paraId="2AD9C6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r>
      <w:tr w14:paraId="4DA71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42" w:type="dxa"/>
            <w:tcBorders>
              <w:tl2br w:val="nil"/>
              <w:tr2bl w:val="nil"/>
            </w:tcBorders>
            <w:noWrap w:val="0"/>
            <w:vAlign w:val="center"/>
          </w:tcPr>
          <w:p w14:paraId="419AAF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36" w:type="dxa"/>
            <w:tcBorders>
              <w:tl2br w:val="nil"/>
              <w:tr2bl w:val="nil"/>
            </w:tcBorders>
            <w:noWrap w:val="0"/>
            <w:vAlign w:val="center"/>
          </w:tcPr>
          <w:p w14:paraId="045712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z w:val="22"/>
                <w:szCs w:val="22"/>
                <w:u w:val="none"/>
              </w:rPr>
            </w:pPr>
          </w:p>
        </w:tc>
        <w:tc>
          <w:tcPr>
            <w:tcW w:w="1299" w:type="dxa"/>
            <w:tcBorders>
              <w:tl2br w:val="nil"/>
              <w:tr2bl w:val="nil"/>
            </w:tcBorders>
            <w:noWrap w:val="0"/>
            <w:vAlign w:val="center"/>
          </w:tcPr>
          <w:p w14:paraId="4B9E64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062" w:type="dxa"/>
            <w:tcBorders>
              <w:tl2br w:val="nil"/>
              <w:tr2bl w:val="nil"/>
            </w:tcBorders>
            <w:noWrap w:val="0"/>
            <w:vAlign w:val="center"/>
          </w:tcPr>
          <w:p w14:paraId="7B1DBD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4409" w:type="dxa"/>
            <w:tcBorders>
              <w:tl2br w:val="nil"/>
              <w:tr2bl w:val="nil"/>
            </w:tcBorders>
            <w:noWrap w:val="0"/>
            <w:vAlign w:val="center"/>
          </w:tcPr>
          <w:p w14:paraId="0E605E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950" w:type="dxa"/>
            <w:tcBorders>
              <w:tl2br w:val="nil"/>
              <w:tr2bl w:val="nil"/>
            </w:tcBorders>
            <w:noWrap w:val="0"/>
            <w:vAlign w:val="center"/>
          </w:tcPr>
          <w:p w14:paraId="5CD593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c>
          <w:tcPr>
            <w:tcW w:w="1859" w:type="dxa"/>
            <w:tcBorders>
              <w:tl2br w:val="nil"/>
              <w:tr2bl w:val="nil"/>
            </w:tcBorders>
            <w:noWrap w:val="0"/>
            <w:vAlign w:val="center"/>
          </w:tcPr>
          <w:p w14:paraId="5DC1957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olor w:val="auto"/>
                <w:spacing w:val="-8"/>
                <w:sz w:val="22"/>
                <w:szCs w:val="22"/>
                <w:u w:val="none"/>
              </w:rPr>
            </w:pPr>
          </w:p>
        </w:tc>
      </w:tr>
    </w:tbl>
    <w:p w14:paraId="2E0AA98A">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14:paraId="13E6C72E">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1.本台账由市县级统计机构建立并定期由市级国家调查队统一报总队备案，市县级统计机构调查员负责及时登记更新。</w:t>
      </w:r>
    </w:p>
    <w:p w14:paraId="463F56AC">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2.代记账原因应如实、详细登记，有相关证明材料的可附在台账之后。代记账起始时间指调查户日记账开始由代记账人记录的时间；代记账结束时间指调查户恢复自主记账或退出记账时间，仍在代记账状态的调查户本栏无需登记。</w:t>
      </w:r>
      <w:r>
        <w:rPr>
          <w:rFonts w:hint="eastAsia" w:ascii="Calibri" w:hAnsi="Calibri"/>
          <w:color w:val="auto"/>
          <w:sz w:val="21"/>
          <w:szCs w:val="22"/>
          <w:u w:val="none"/>
          <w:lang w:val="en-US" w:eastAsia="zh-CN"/>
        </w:rPr>
        <w:t>时间登记年月即可。</w:t>
      </w:r>
    </w:p>
    <w:p w14:paraId="7574D554">
      <w:pPr>
        <w:spacing w:line="420" w:lineRule="exact"/>
        <w:ind w:firstLine="0" w:firstLineChars="0"/>
        <w:jc w:val="left"/>
        <w:rPr>
          <w:rFonts w:hint="eastAsia" w:ascii="方正小标宋_GBK" w:hAnsi="方正小标宋_GBK" w:eastAsia="方正小标宋_GBK" w:cs="方正小标宋_GBK"/>
          <w:b w:val="0"/>
          <w:bCs/>
          <w:color w:val="auto"/>
          <w:sz w:val="36"/>
          <w:szCs w:val="36"/>
          <w:u w:val="none"/>
        </w:rPr>
      </w:pPr>
      <w:r>
        <w:rPr>
          <w:rFonts w:hint="eastAsia" w:ascii="Calibri" w:hAnsi="Calibri" w:eastAsia="宋体" w:cs="宋体"/>
          <w:color w:val="auto"/>
          <w:sz w:val="21"/>
          <w:szCs w:val="22"/>
          <w:u w:val="none"/>
          <w:lang w:val="en-US" w:eastAsia="zh-CN"/>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8</w:t>
      </w:r>
      <w:r>
        <w:rPr>
          <w:rFonts w:hint="eastAsia" w:ascii="黑体" w:hAnsi="黑体" w:eastAsia="黑体" w:cs="黑体"/>
          <w:color w:val="auto"/>
          <w:kern w:val="0"/>
          <w:sz w:val="30"/>
          <w:szCs w:val="30"/>
          <w:u w:val="none"/>
        </w:rPr>
        <w:t xml:space="preserve"> </w:t>
      </w:r>
    </w:p>
    <w:p w14:paraId="7DBB29F9">
      <w:pPr>
        <w:ind w:firstLine="0" w:firstLineChars="0"/>
        <w:jc w:val="center"/>
        <w:rPr>
          <w:rFonts w:hint="eastAsia" w:ascii="黑体" w:hAnsi="黑体" w:eastAsia="黑体" w:cs="黑体"/>
          <w:b w:val="0"/>
          <w:bCs w:val="0"/>
          <w:color w:val="auto"/>
          <w:sz w:val="30"/>
          <w:szCs w:val="30"/>
          <w:u w:val="none"/>
          <w:lang w:eastAsia="zh-CN"/>
        </w:rPr>
      </w:pPr>
      <w:r>
        <w:rPr>
          <w:rFonts w:hint="eastAsia" w:ascii="黑体" w:hAnsi="黑体" w:eastAsia="黑体" w:cs="黑体"/>
          <w:b w:val="0"/>
          <w:bCs w:val="0"/>
          <w:color w:val="auto"/>
          <w:sz w:val="30"/>
          <w:szCs w:val="30"/>
          <w:u w:val="none"/>
          <w:lang w:val="en-US" w:eastAsia="zh-CN"/>
        </w:rPr>
        <w:t>住户调查</w:t>
      </w:r>
      <w:r>
        <w:rPr>
          <w:rFonts w:hint="eastAsia" w:ascii="黑体" w:hAnsi="黑体" w:eastAsia="黑体" w:cs="黑体"/>
          <w:b w:val="0"/>
          <w:bCs w:val="0"/>
          <w:color w:val="auto"/>
          <w:sz w:val="30"/>
          <w:szCs w:val="30"/>
          <w:u w:val="none"/>
          <w:lang w:eastAsia="zh-CN"/>
        </w:rPr>
        <w:t>暂时无法记账情况记录</w:t>
      </w:r>
    </w:p>
    <w:p w14:paraId="2DE5B7CD">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eastAsia="楷体_GB2312"/>
          <w:color w:val="auto"/>
          <w:u w:val="none"/>
          <w:lang w:val="en-US" w:eastAsia="zh-CN"/>
        </w:rPr>
      </w:pPr>
      <w:r>
        <w:rPr>
          <w:rFonts w:hint="eastAsia" w:ascii="楷体_GB2312" w:hAnsi="仿宋" w:eastAsia="楷体_GB2312"/>
          <w:b w:val="0"/>
          <w:bCs/>
          <w:color w:val="auto"/>
          <w:sz w:val="28"/>
          <w:szCs w:val="28"/>
          <w:u w:val="none"/>
        </w:rPr>
        <w:t xml:space="preserve"> </w:t>
      </w:r>
      <w:r>
        <w:rPr>
          <w:rFonts w:hint="eastAsia" w:ascii="楷体_GB2312" w:hAnsi="宋体" w:eastAsia="楷体_GB2312" w:cs="宋体"/>
          <w:color w:val="auto"/>
          <w:kern w:val="0"/>
          <w:sz w:val="28"/>
          <w:szCs w:val="28"/>
          <w:u w:val="none"/>
          <w:lang w:val="en-US" w:eastAsia="zh-CN"/>
        </w:rPr>
        <w:t xml:space="preserve">202  </w:t>
      </w:r>
      <w:r>
        <w:rPr>
          <w:rFonts w:hint="eastAsia" w:ascii="楷体_GB2312" w:hAnsi="宋体" w:eastAsia="楷体_GB2312" w:cs="宋体"/>
          <w:color w:val="auto"/>
          <w:kern w:val="0"/>
          <w:sz w:val="28"/>
          <w:szCs w:val="28"/>
          <w:u w:val="none"/>
        </w:rPr>
        <w:t>年</w:t>
      </w:r>
      <w:r>
        <w:rPr>
          <w:rFonts w:hint="eastAsia" w:ascii="楷体_GB2312" w:hAnsi="宋体" w:eastAsia="楷体_GB2312" w:cs="宋体"/>
          <w:color w:val="auto"/>
          <w:kern w:val="0"/>
          <w:sz w:val="28"/>
          <w:szCs w:val="28"/>
          <w:u w:val="none"/>
          <w:lang w:val="en-US" w:eastAsia="zh-CN"/>
        </w:rPr>
        <w:t xml:space="preserve">  季度</w:t>
      </w:r>
    </w:p>
    <w:tbl>
      <w:tblPr>
        <w:tblStyle w:val="9"/>
        <w:tblW w:w="1409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378"/>
        <w:gridCol w:w="5694"/>
        <w:gridCol w:w="2250"/>
        <w:gridCol w:w="2653"/>
      </w:tblGrid>
      <w:tr w14:paraId="7B6B2A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123" w:type="dxa"/>
            <w:tcBorders>
              <w:tl2br w:val="nil"/>
              <w:tr2bl w:val="nil"/>
            </w:tcBorders>
            <w:noWrap w:val="0"/>
            <w:vAlign w:val="center"/>
          </w:tcPr>
          <w:p w14:paraId="756E92C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z w:val="22"/>
                <w:szCs w:val="22"/>
                <w:u w:val="none"/>
              </w:rPr>
            </w:pPr>
            <w:r>
              <w:rPr>
                <w:rFonts w:hint="eastAsia" w:ascii="宋体" w:hAnsi="宋体" w:eastAsia="宋体"/>
                <w:color w:val="auto"/>
                <w:spacing w:val="0"/>
                <w:sz w:val="22"/>
                <w:szCs w:val="22"/>
                <w:u w:val="none"/>
                <w:lang w:eastAsia="zh-CN"/>
              </w:rPr>
              <w:t>调查户</w:t>
            </w:r>
            <w:r>
              <w:rPr>
                <w:rFonts w:hint="eastAsia" w:ascii="宋体" w:hAnsi="宋体" w:eastAsia="宋体"/>
                <w:color w:val="auto"/>
                <w:spacing w:val="0"/>
                <w:sz w:val="22"/>
                <w:szCs w:val="22"/>
                <w:u w:val="none"/>
                <w:lang w:val="en-US" w:eastAsia="zh-CN"/>
              </w:rPr>
              <w:t>SID</w:t>
            </w:r>
          </w:p>
        </w:tc>
        <w:tc>
          <w:tcPr>
            <w:tcW w:w="1378" w:type="dxa"/>
            <w:tcBorders>
              <w:tl2br w:val="nil"/>
              <w:tr2bl w:val="nil"/>
            </w:tcBorders>
            <w:noWrap w:val="0"/>
            <w:vAlign w:val="center"/>
          </w:tcPr>
          <w:p w14:paraId="65B072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u w:val="none"/>
                <w:lang w:eastAsia="zh-CN"/>
              </w:rPr>
              <w:t>户主姓名</w:t>
            </w:r>
          </w:p>
        </w:tc>
        <w:tc>
          <w:tcPr>
            <w:tcW w:w="5694" w:type="dxa"/>
            <w:tcBorders>
              <w:tl2br w:val="nil"/>
              <w:tr2bl w:val="nil"/>
            </w:tcBorders>
            <w:noWrap w:val="0"/>
            <w:vAlign w:val="center"/>
          </w:tcPr>
          <w:p w14:paraId="517EC1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u w:val="none"/>
              </w:rPr>
              <w:t>暂时无法记账</w:t>
            </w:r>
            <w:r>
              <w:rPr>
                <w:rFonts w:hint="eastAsia" w:ascii="宋体" w:hAnsi="宋体" w:eastAsia="宋体"/>
                <w:color w:val="auto"/>
                <w:spacing w:val="-8"/>
                <w:sz w:val="22"/>
                <w:szCs w:val="22"/>
                <w:u w:val="none"/>
                <w:lang w:eastAsia="zh-CN"/>
              </w:rPr>
              <w:t>原因</w:t>
            </w:r>
          </w:p>
        </w:tc>
        <w:tc>
          <w:tcPr>
            <w:tcW w:w="2250" w:type="dxa"/>
            <w:tcBorders>
              <w:tl2br w:val="nil"/>
              <w:tr2bl w:val="nil"/>
            </w:tcBorders>
            <w:noWrap w:val="0"/>
            <w:vAlign w:val="center"/>
          </w:tcPr>
          <w:p w14:paraId="516794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u w:val="none"/>
                <w:lang w:eastAsia="zh-CN"/>
              </w:rPr>
              <w:t>暂时无法记账月份</w:t>
            </w:r>
          </w:p>
        </w:tc>
        <w:tc>
          <w:tcPr>
            <w:tcW w:w="2653" w:type="dxa"/>
            <w:tcBorders>
              <w:tl2br w:val="nil"/>
              <w:tr2bl w:val="nil"/>
            </w:tcBorders>
            <w:noWrap w:val="0"/>
            <w:vAlign w:val="center"/>
          </w:tcPr>
          <w:p w14:paraId="46C11B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8"/>
                <w:sz w:val="22"/>
                <w:szCs w:val="22"/>
                <w:u w:val="none"/>
                <w:lang w:eastAsia="zh-CN"/>
              </w:rPr>
            </w:pPr>
            <w:r>
              <w:rPr>
                <w:rFonts w:hint="eastAsia" w:ascii="宋体" w:hAnsi="宋体" w:eastAsia="宋体"/>
                <w:color w:val="auto"/>
                <w:spacing w:val="-8"/>
                <w:sz w:val="22"/>
                <w:szCs w:val="22"/>
                <w:highlight w:val="none"/>
                <w:u w:val="none"/>
                <w:lang w:eastAsia="zh-CN"/>
              </w:rPr>
              <w:t>当期记账数据处理方式</w:t>
            </w:r>
          </w:p>
        </w:tc>
      </w:tr>
      <w:tr w14:paraId="574A93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23" w:type="dxa"/>
            <w:tcBorders>
              <w:tl2br w:val="nil"/>
              <w:tr2bl w:val="nil"/>
            </w:tcBorders>
            <w:noWrap w:val="0"/>
            <w:vAlign w:val="center"/>
          </w:tcPr>
          <w:p w14:paraId="1F2484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2"/>
                <w:u w:val="none"/>
              </w:rPr>
            </w:pPr>
          </w:p>
        </w:tc>
        <w:tc>
          <w:tcPr>
            <w:tcW w:w="1378" w:type="dxa"/>
            <w:tcBorders>
              <w:tl2br w:val="nil"/>
              <w:tr2bl w:val="nil"/>
            </w:tcBorders>
            <w:noWrap w:val="0"/>
            <w:vAlign w:val="center"/>
          </w:tcPr>
          <w:p w14:paraId="75A51D4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5694" w:type="dxa"/>
            <w:tcBorders>
              <w:tl2br w:val="nil"/>
              <w:tr2bl w:val="nil"/>
            </w:tcBorders>
            <w:noWrap w:val="0"/>
            <w:vAlign w:val="center"/>
          </w:tcPr>
          <w:p w14:paraId="0E7B4C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250" w:type="dxa"/>
            <w:tcBorders>
              <w:tl2br w:val="nil"/>
              <w:tr2bl w:val="nil"/>
            </w:tcBorders>
            <w:noWrap w:val="0"/>
            <w:vAlign w:val="center"/>
          </w:tcPr>
          <w:p w14:paraId="65D462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653" w:type="dxa"/>
            <w:tcBorders>
              <w:tl2br w:val="nil"/>
              <w:tr2bl w:val="nil"/>
            </w:tcBorders>
            <w:noWrap w:val="0"/>
            <w:vAlign w:val="center"/>
          </w:tcPr>
          <w:p w14:paraId="5A1EEB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r>
      <w:tr w14:paraId="75700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23" w:type="dxa"/>
            <w:tcBorders>
              <w:tl2br w:val="nil"/>
              <w:tr2bl w:val="nil"/>
            </w:tcBorders>
            <w:noWrap w:val="0"/>
            <w:vAlign w:val="center"/>
          </w:tcPr>
          <w:p w14:paraId="007C1A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2"/>
                <w:u w:val="none"/>
              </w:rPr>
            </w:pPr>
          </w:p>
        </w:tc>
        <w:tc>
          <w:tcPr>
            <w:tcW w:w="1378" w:type="dxa"/>
            <w:tcBorders>
              <w:tl2br w:val="nil"/>
              <w:tr2bl w:val="nil"/>
            </w:tcBorders>
            <w:noWrap w:val="0"/>
            <w:vAlign w:val="center"/>
          </w:tcPr>
          <w:p w14:paraId="1D89C9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5694" w:type="dxa"/>
            <w:tcBorders>
              <w:tl2br w:val="nil"/>
              <w:tr2bl w:val="nil"/>
            </w:tcBorders>
            <w:noWrap w:val="0"/>
            <w:vAlign w:val="center"/>
          </w:tcPr>
          <w:p w14:paraId="22092D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250" w:type="dxa"/>
            <w:tcBorders>
              <w:tl2br w:val="nil"/>
              <w:tr2bl w:val="nil"/>
            </w:tcBorders>
            <w:noWrap w:val="0"/>
            <w:vAlign w:val="center"/>
          </w:tcPr>
          <w:p w14:paraId="55E0FC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653" w:type="dxa"/>
            <w:tcBorders>
              <w:tl2br w:val="nil"/>
              <w:tr2bl w:val="nil"/>
            </w:tcBorders>
            <w:noWrap w:val="0"/>
            <w:vAlign w:val="center"/>
          </w:tcPr>
          <w:p w14:paraId="50D901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r>
      <w:tr w14:paraId="50354C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23" w:type="dxa"/>
            <w:tcBorders>
              <w:tl2br w:val="nil"/>
              <w:tr2bl w:val="nil"/>
            </w:tcBorders>
            <w:noWrap w:val="0"/>
            <w:vAlign w:val="center"/>
          </w:tcPr>
          <w:p w14:paraId="3B3CD6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2"/>
                <w:u w:val="none"/>
              </w:rPr>
            </w:pPr>
          </w:p>
        </w:tc>
        <w:tc>
          <w:tcPr>
            <w:tcW w:w="1378" w:type="dxa"/>
            <w:tcBorders>
              <w:tl2br w:val="nil"/>
              <w:tr2bl w:val="nil"/>
            </w:tcBorders>
            <w:noWrap w:val="0"/>
            <w:vAlign w:val="center"/>
          </w:tcPr>
          <w:p w14:paraId="69DB99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5694" w:type="dxa"/>
            <w:tcBorders>
              <w:tl2br w:val="nil"/>
              <w:tr2bl w:val="nil"/>
            </w:tcBorders>
            <w:noWrap w:val="0"/>
            <w:vAlign w:val="center"/>
          </w:tcPr>
          <w:p w14:paraId="6A6D3D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250" w:type="dxa"/>
            <w:tcBorders>
              <w:tl2br w:val="nil"/>
              <w:tr2bl w:val="nil"/>
            </w:tcBorders>
            <w:noWrap w:val="0"/>
            <w:vAlign w:val="center"/>
          </w:tcPr>
          <w:p w14:paraId="4900C6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653" w:type="dxa"/>
            <w:tcBorders>
              <w:tl2br w:val="nil"/>
              <w:tr2bl w:val="nil"/>
            </w:tcBorders>
            <w:noWrap w:val="0"/>
            <w:vAlign w:val="center"/>
          </w:tcPr>
          <w:p w14:paraId="061CFB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r>
      <w:tr w14:paraId="5A2642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23" w:type="dxa"/>
            <w:tcBorders>
              <w:tl2br w:val="nil"/>
              <w:tr2bl w:val="nil"/>
            </w:tcBorders>
            <w:noWrap w:val="0"/>
            <w:vAlign w:val="center"/>
          </w:tcPr>
          <w:p w14:paraId="37A155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2"/>
                <w:u w:val="none"/>
              </w:rPr>
            </w:pPr>
          </w:p>
        </w:tc>
        <w:tc>
          <w:tcPr>
            <w:tcW w:w="1378" w:type="dxa"/>
            <w:tcBorders>
              <w:tl2br w:val="nil"/>
              <w:tr2bl w:val="nil"/>
            </w:tcBorders>
            <w:noWrap w:val="0"/>
            <w:vAlign w:val="center"/>
          </w:tcPr>
          <w:p w14:paraId="403339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5694" w:type="dxa"/>
            <w:tcBorders>
              <w:tl2br w:val="nil"/>
              <w:tr2bl w:val="nil"/>
            </w:tcBorders>
            <w:noWrap w:val="0"/>
            <w:vAlign w:val="center"/>
          </w:tcPr>
          <w:p w14:paraId="2D65B6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250" w:type="dxa"/>
            <w:tcBorders>
              <w:tl2br w:val="nil"/>
              <w:tr2bl w:val="nil"/>
            </w:tcBorders>
            <w:noWrap w:val="0"/>
            <w:vAlign w:val="center"/>
          </w:tcPr>
          <w:p w14:paraId="202F3E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653" w:type="dxa"/>
            <w:tcBorders>
              <w:tl2br w:val="nil"/>
              <w:tr2bl w:val="nil"/>
            </w:tcBorders>
            <w:noWrap w:val="0"/>
            <w:vAlign w:val="center"/>
          </w:tcPr>
          <w:p w14:paraId="3EEF0C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r>
      <w:tr w14:paraId="593713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23" w:type="dxa"/>
            <w:tcBorders>
              <w:tl2br w:val="nil"/>
              <w:tr2bl w:val="nil"/>
            </w:tcBorders>
            <w:noWrap w:val="0"/>
            <w:vAlign w:val="center"/>
          </w:tcPr>
          <w:p w14:paraId="5D1F3F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z w:val="24"/>
                <w:szCs w:val="22"/>
                <w:u w:val="none"/>
              </w:rPr>
            </w:pPr>
          </w:p>
        </w:tc>
        <w:tc>
          <w:tcPr>
            <w:tcW w:w="1378" w:type="dxa"/>
            <w:tcBorders>
              <w:tl2br w:val="nil"/>
              <w:tr2bl w:val="nil"/>
            </w:tcBorders>
            <w:noWrap w:val="0"/>
            <w:vAlign w:val="center"/>
          </w:tcPr>
          <w:p w14:paraId="661D33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5694" w:type="dxa"/>
            <w:tcBorders>
              <w:tl2br w:val="nil"/>
              <w:tr2bl w:val="nil"/>
            </w:tcBorders>
            <w:noWrap w:val="0"/>
            <w:vAlign w:val="center"/>
          </w:tcPr>
          <w:p w14:paraId="2F239A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250" w:type="dxa"/>
            <w:tcBorders>
              <w:tl2br w:val="nil"/>
              <w:tr2bl w:val="nil"/>
            </w:tcBorders>
            <w:noWrap w:val="0"/>
            <w:vAlign w:val="center"/>
          </w:tcPr>
          <w:p w14:paraId="7056E6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c>
          <w:tcPr>
            <w:tcW w:w="2653" w:type="dxa"/>
            <w:tcBorders>
              <w:tl2br w:val="nil"/>
              <w:tr2bl w:val="nil"/>
            </w:tcBorders>
            <w:noWrap w:val="0"/>
            <w:vAlign w:val="center"/>
          </w:tcPr>
          <w:p w14:paraId="2F117B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auto"/>
                <w:spacing w:val="-8"/>
                <w:sz w:val="24"/>
                <w:szCs w:val="22"/>
                <w:u w:val="none"/>
              </w:rPr>
            </w:pPr>
          </w:p>
        </w:tc>
      </w:tr>
    </w:tbl>
    <w:p w14:paraId="3949D820">
      <w:pPr>
        <w:ind w:firstLine="0" w:firstLineChars="0"/>
        <w:jc w:val="left"/>
        <w:rPr>
          <w:rFonts w:hint="eastAsia" w:ascii="宋体" w:hAnsi="宋体" w:eastAsia="宋体"/>
          <w:color w:val="auto"/>
          <w:sz w:val="21"/>
          <w:szCs w:val="21"/>
          <w:u w:val="none"/>
          <w:lang w:eastAsia="zh-CN"/>
        </w:rPr>
      </w:pPr>
      <w:r>
        <w:rPr>
          <w:rFonts w:hint="eastAsia" w:ascii="宋体" w:hAnsi="宋体" w:eastAsia="宋体"/>
          <w:color w:val="auto"/>
          <w:sz w:val="21"/>
          <w:szCs w:val="21"/>
          <w:u w:val="none"/>
          <w:lang w:eastAsia="zh-CN"/>
        </w:rPr>
        <w:t>说明：</w:t>
      </w:r>
    </w:p>
    <w:p w14:paraId="72374427">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1.本记录由市县级统计调查机构建立。</w:t>
      </w:r>
    </w:p>
    <w:p w14:paraId="6C6B1C1A">
      <w:pPr>
        <w:numPr>
          <w:ilvl w:val="0"/>
          <w:numId w:val="0"/>
        </w:numPr>
        <w:jc w:val="left"/>
        <w:rPr>
          <w:rFonts w:hint="default"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2.调查户因故暂时无法记账时，市县级统计机构应按照《住户类调查工作规范化标准》数据采集相关规定规范处理暂时无法记账月份记账数据，并将处理方式如实登记在本记录中。当期数据处理方式仅包括采用C问卷、将不完整记账月份数据设置无效账两类。</w:t>
      </w:r>
    </w:p>
    <w:p w14:paraId="4F35E943">
      <w:pPr>
        <w:numPr>
          <w:ilvl w:val="0"/>
          <w:numId w:val="0"/>
        </w:numPr>
        <w:jc w:val="left"/>
        <w:rPr>
          <w:rFonts w:hint="default" w:ascii="Calibri" w:hAnsi="Calibri" w:eastAsia="黑体"/>
          <w:color w:val="auto"/>
          <w:sz w:val="30"/>
          <w:szCs w:val="30"/>
          <w:highlight w:val="cyan"/>
          <w:u w:val="none"/>
          <w:lang w:val="en-US" w:eastAsia="zh-CN"/>
        </w:rPr>
      </w:pPr>
      <w:r>
        <w:rPr>
          <w:rFonts w:hint="eastAsia" w:ascii="宋体" w:hAnsi="宋体" w:eastAsia="宋体"/>
          <w:color w:val="auto"/>
          <w:sz w:val="21"/>
          <w:szCs w:val="21"/>
          <w:u w:val="none"/>
          <w:lang w:val="en-US" w:eastAsia="zh-CN"/>
        </w:rPr>
        <w:t>3.本记录应由市县级统计调查机构按季向总队备案。</w:t>
      </w:r>
      <w:r>
        <w:rPr>
          <w:rFonts w:hint="eastAsia" w:ascii="宋体" w:hAnsi="宋体" w:eastAsia="宋体"/>
          <w:color w:val="auto"/>
          <w:sz w:val="21"/>
          <w:szCs w:val="21"/>
          <w:u w:val="none"/>
          <w:lang w:val="en-US" w:eastAsia="zh-CN"/>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eastAsia="zh-CN"/>
        </w:rPr>
        <w:t>9</w:t>
      </w:r>
    </w:p>
    <w:p w14:paraId="6206AFA6">
      <w:pPr>
        <w:ind w:firstLine="0" w:firstLineChars="0"/>
        <w:jc w:val="center"/>
        <w:rPr>
          <w:rFonts w:hint="eastAsia" w:ascii="黑体" w:hAnsi="黑体" w:eastAsia="黑体" w:cs="黑体"/>
          <w:b w:val="0"/>
          <w:bCs w:val="0"/>
          <w:color w:val="auto"/>
          <w:sz w:val="30"/>
          <w:szCs w:val="30"/>
          <w:u w:val="none"/>
          <w:lang w:eastAsia="zh-CN"/>
        </w:rPr>
      </w:pPr>
      <w:r>
        <w:rPr>
          <w:rFonts w:hint="eastAsia" w:ascii="黑体" w:hAnsi="黑体" w:eastAsia="黑体" w:cs="黑体"/>
          <w:b w:val="0"/>
          <w:bCs w:val="0"/>
          <w:color w:val="auto"/>
          <w:sz w:val="30"/>
          <w:szCs w:val="30"/>
          <w:u w:val="none"/>
          <w:lang w:val="en-US" w:eastAsia="zh-CN"/>
        </w:rPr>
        <w:t>住户调查</w:t>
      </w:r>
      <w:r>
        <w:rPr>
          <w:rFonts w:hint="eastAsia" w:ascii="黑体" w:hAnsi="黑体" w:eastAsia="黑体" w:cs="黑体"/>
          <w:b w:val="0"/>
          <w:bCs w:val="0"/>
          <w:color w:val="auto"/>
          <w:sz w:val="30"/>
          <w:szCs w:val="30"/>
          <w:u w:val="none"/>
          <w:lang w:eastAsia="zh-CN"/>
        </w:rPr>
        <w:t>数据核实修改记录</w:t>
      </w:r>
    </w:p>
    <w:p w14:paraId="4AF85E3F">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color w:val="auto"/>
          <w:u w:val="none"/>
          <w:lang w:eastAsia="zh-CN"/>
        </w:rPr>
      </w:pPr>
      <w:r>
        <w:rPr>
          <w:rFonts w:hint="eastAsia" w:ascii="楷体_GB2312" w:hAnsi="仿宋" w:eastAsia="楷体_GB2312"/>
          <w:b w:val="0"/>
          <w:bCs/>
          <w:color w:val="auto"/>
          <w:sz w:val="28"/>
          <w:szCs w:val="28"/>
          <w:u w:val="none"/>
        </w:rPr>
        <w:t xml:space="preserve"> </w:t>
      </w:r>
      <w:r>
        <w:rPr>
          <w:rFonts w:hint="eastAsia" w:ascii="楷体_GB2312" w:hAnsi="宋体" w:eastAsia="楷体_GB2312" w:cs="宋体"/>
          <w:color w:val="auto"/>
          <w:kern w:val="0"/>
          <w:sz w:val="28"/>
          <w:szCs w:val="28"/>
          <w:u w:val="none"/>
          <w:lang w:val="en-US" w:eastAsia="zh-CN"/>
        </w:rPr>
        <w:t xml:space="preserve">202  </w:t>
      </w:r>
      <w:r>
        <w:rPr>
          <w:rFonts w:hint="eastAsia" w:ascii="楷体_GB2312" w:hAnsi="宋体" w:eastAsia="楷体_GB2312" w:cs="宋体"/>
          <w:color w:val="auto"/>
          <w:kern w:val="0"/>
          <w:sz w:val="28"/>
          <w:szCs w:val="28"/>
          <w:u w:val="none"/>
        </w:rPr>
        <w:t>年</w:t>
      </w:r>
    </w:p>
    <w:tbl>
      <w:tblPr>
        <w:tblStyle w:val="9"/>
        <w:tblW w:w="15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219"/>
        <w:gridCol w:w="1044"/>
        <w:gridCol w:w="1282"/>
        <w:gridCol w:w="4026"/>
        <w:gridCol w:w="1375"/>
        <w:gridCol w:w="1375"/>
        <w:gridCol w:w="1145"/>
        <w:gridCol w:w="1160"/>
        <w:gridCol w:w="1360"/>
      </w:tblGrid>
      <w:tr w14:paraId="08D3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jc w:val="center"/>
        </w:trPr>
        <w:tc>
          <w:tcPr>
            <w:tcW w:w="1832" w:type="dxa"/>
            <w:tcBorders>
              <w:top w:val="single" w:color="auto" w:sz="12" w:space="0"/>
              <w:left w:val="nil"/>
              <w:bottom w:val="single" w:color="auto" w:sz="2" w:space="0"/>
            </w:tcBorders>
            <w:noWrap w:val="0"/>
            <w:vAlign w:val="center"/>
          </w:tcPr>
          <w:p w14:paraId="18B3FA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eastAsia="zh-CN"/>
              </w:rPr>
              <w:t>调查</w:t>
            </w:r>
            <w:r>
              <w:rPr>
                <w:rFonts w:hint="eastAsia" w:ascii="宋体" w:hAnsi="宋体" w:eastAsia="宋体"/>
                <w:color w:val="auto"/>
                <w:spacing w:val="0"/>
                <w:sz w:val="22"/>
                <w:szCs w:val="22"/>
                <w:u w:val="none"/>
                <w:lang w:val="en-US" w:eastAsia="zh-CN"/>
              </w:rPr>
              <w:t>户SID</w:t>
            </w:r>
          </w:p>
        </w:tc>
        <w:tc>
          <w:tcPr>
            <w:tcW w:w="1219" w:type="dxa"/>
            <w:tcBorders>
              <w:top w:val="single" w:color="auto" w:sz="12" w:space="0"/>
              <w:bottom w:val="single" w:color="auto" w:sz="2" w:space="0"/>
            </w:tcBorders>
            <w:noWrap w:val="0"/>
            <w:vAlign w:val="center"/>
          </w:tcPr>
          <w:p w14:paraId="1719F8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户主姓名</w:t>
            </w:r>
          </w:p>
        </w:tc>
        <w:tc>
          <w:tcPr>
            <w:tcW w:w="1044" w:type="dxa"/>
            <w:tcBorders>
              <w:top w:val="single" w:color="auto" w:sz="12" w:space="0"/>
              <w:bottom w:val="single" w:color="auto" w:sz="2" w:space="0"/>
            </w:tcBorders>
            <w:noWrap w:val="0"/>
            <w:vAlign w:val="center"/>
          </w:tcPr>
          <w:p w14:paraId="465699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数据库</w:t>
            </w:r>
          </w:p>
        </w:tc>
        <w:tc>
          <w:tcPr>
            <w:tcW w:w="1282" w:type="dxa"/>
            <w:tcBorders>
              <w:top w:val="single" w:color="auto" w:sz="12" w:space="0"/>
              <w:bottom w:val="single" w:color="auto" w:sz="2" w:space="0"/>
            </w:tcBorders>
            <w:noWrap w:val="0"/>
            <w:vAlign w:val="center"/>
          </w:tcPr>
          <w:p w14:paraId="553EBC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核实访问对象姓名</w:t>
            </w:r>
          </w:p>
        </w:tc>
        <w:tc>
          <w:tcPr>
            <w:tcW w:w="4026" w:type="dxa"/>
            <w:tcBorders>
              <w:top w:val="single" w:color="auto" w:sz="12" w:space="0"/>
              <w:bottom w:val="single" w:color="auto" w:sz="2" w:space="0"/>
              <w:right w:val="nil"/>
            </w:tcBorders>
            <w:noWrap w:val="0"/>
            <w:vAlign w:val="center"/>
          </w:tcPr>
          <w:p w14:paraId="542478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核实情况记录</w:t>
            </w:r>
          </w:p>
        </w:tc>
        <w:tc>
          <w:tcPr>
            <w:tcW w:w="1375" w:type="dxa"/>
            <w:tcBorders>
              <w:top w:val="single" w:color="auto" w:sz="12" w:space="0"/>
              <w:bottom w:val="single" w:color="auto" w:sz="2" w:space="0"/>
              <w:right w:val="nil"/>
            </w:tcBorders>
            <w:noWrap w:val="0"/>
            <w:vAlign w:val="center"/>
          </w:tcPr>
          <w:p w14:paraId="0F73A8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修改（漏记）指标及原值</w:t>
            </w:r>
          </w:p>
        </w:tc>
        <w:tc>
          <w:tcPr>
            <w:tcW w:w="1375" w:type="dxa"/>
            <w:tcBorders>
              <w:top w:val="single" w:color="auto" w:sz="12" w:space="0"/>
              <w:bottom w:val="single" w:color="auto" w:sz="2" w:space="0"/>
              <w:right w:val="nil"/>
            </w:tcBorders>
            <w:noWrap w:val="0"/>
            <w:vAlign w:val="center"/>
          </w:tcPr>
          <w:p w14:paraId="1CE325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修改后数据</w:t>
            </w:r>
          </w:p>
        </w:tc>
        <w:tc>
          <w:tcPr>
            <w:tcW w:w="1145" w:type="dxa"/>
            <w:tcBorders>
              <w:top w:val="single" w:color="auto" w:sz="12" w:space="0"/>
              <w:bottom w:val="single" w:color="auto" w:sz="2" w:space="0"/>
              <w:right w:val="single" w:color="auto" w:sz="4" w:space="0"/>
            </w:tcBorders>
            <w:noWrap w:val="0"/>
            <w:vAlign w:val="center"/>
          </w:tcPr>
          <w:p w14:paraId="4EFD5B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核实时间</w:t>
            </w:r>
          </w:p>
        </w:tc>
        <w:tc>
          <w:tcPr>
            <w:tcW w:w="1160" w:type="dxa"/>
            <w:tcBorders>
              <w:top w:val="single" w:color="auto" w:sz="12" w:space="0"/>
              <w:bottom w:val="single" w:color="auto" w:sz="2" w:space="0"/>
              <w:right w:val="single" w:color="auto" w:sz="4" w:space="0"/>
            </w:tcBorders>
            <w:noWrap w:val="0"/>
            <w:vAlign w:val="center"/>
          </w:tcPr>
          <w:p w14:paraId="05C1C2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核实人</w:t>
            </w:r>
          </w:p>
        </w:tc>
        <w:tc>
          <w:tcPr>
            <w:tcW w:w="1360" w:type="dxa"/>
            <w:tcBorders>
              <w:top w:val="single" w:color="auto" w:sz="12" w:space="0"/>
              <w:bottom w:val="single" w:color="auto" w:sz="2" w:space="0"/>
              <w:right w:val="nil"/>
            </w:tcBorders>
            <w:noWrap w:val="0"/>
            <w:vAlign w:val="center"/>
          </w:tcPr>
          <w:p w14:paraId="279CC4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olor w:val="auto"/>
                <w:spacing w:val="0"/>
                <w:sz w:val="22"/>
                <w:szCs w:val="22"/>
                <w:u w:val="none"/>
                <w:lang w:val="en-US" w:eastAsia="zh-CN"/>
              </w:rPr>
            </w:pPr>
            <w:r>
              <w:rPr>
                <w:rFonts w:hint="eastAsia" w:ascii="宋体" w:hAnsi="宋体" w:eastAsia="宋体"/>
                <w:color w:val="auto"/>
                <w:spacing w:val="0"/>
                <w:sz w:val="22"/>
                <w:szCs w:val="22"/>
                <w:u w:val="none"/>
                <w:lang w:val="en-US" w:eastAsia="zh-CN"/>
              </w:rPr>
              <w:t>调查户签字</w:t>
            </w:r>
          </w:p>
        </w:tc>
      </w:tr>
      <w:tr w14:paraId="2594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32" w:type="dxa"/>
            <w:tcBorders>
              <w:top w:val="single" w:color="auto" w:sz="2" w:space="0"/>
              <w:left w:val="nil"/>
              <w:right w:val="single" w:color="auto" w:sz="4" w:space="0"/>
            </w:tcBorders>
            <w:noWrap w:val="0"/>
            <w:vAlign w:val="center"/>
          </w:tcPr>
          <w:p w14:paraId="68586F12">
            <w:pPr>
              <w:ind w:firstLine="0" w:firstLineChars="0"/>
              <w:jc w:val="center"/>
              <w:rPr>
                <w:rFonts w:ascii="宋体" w:hAnsi="宋体" w:eastAsia="宋体"/>
                <w:color w:val="auto"/>
                <w:sz w:val="24"/>
                <w:szCs w:val="22"/>
                <w:highlight w:val="cyan"/>
                <w:u w:val="none"/>
              </w:rPr>
            </w:pPr>
          </w:p>
        </w:tc>
        <w:tc>
          <w:tcPr>
            <w:tcW w:w="1219" w:type="dxa"/>
            <w:tcBorders>
              <w:top w:val="single" w:color="auto" w:sz="2" w:space="0"/>
              <w:left w:val="single" w:color="auto" w:sz="4" w:space="0"/>
              <w:right w:val="single" w:color="auto" w:sz="4" w:space="0"/>
            </w:tcBorders>
            <w:noWrap w:val="0"/>
            <w:vAlign w:val="center"/>
          </w:tcPr>
          <w:p w14:paraId="6C594314">
            <w:pPr>
              <w:ind w:firstLine="0" w:firstLineChars="0"/>
              <w:jc w:val="center"/>
              <w:rPr>
                <w:rFonts w:ascii="宋体" w:hAnsi="宋体" w:eastAsia="宋体"/>
                <w:color w:val="auto"/>
                <w:sz w:val="24"/>
                <w:szCs w:val="22"/>
                <w:highlight w:val="cyan"/>
                <w:u w:val="none"/>
              </w:rPr>
            </w:pPr>
          </w:p>
        </w:tc>
        <w:tc>
          <w:tcPr>
            <w:tcW w:w="1044" w:type="dxa"/>
            <w:tcBorders>
              <w:top w:val="single" w:color="auto" w:sz="2" w:space="0"/>
              <w:left w:val="single" w:color="auto" w:sz="4" w:space="0"/>
              <w:bottom w:val="single" w:color="auto" w:sz="4" w:space="0"/>
              <w:right w:val="single" w:color="auto" w:sz="4" w:space="0"/>
            </w:tcBorders>
            <w:noWrap w:val="0"/>
            <w:vAlign w:val="center"/>
          </w:tcPr>
          <w:p w14:paraId="12DEBBAB">
            <w:pPr>
              <w:ind w:firstLine="0" w:firstLineChars="0"/>
              <w:jc w:val="center"/>
              <w:rPr>
                <w:rFonts w:ascii="宋体" w:hAnsi="宋体" w:eastAsia="宋体"/>
                <w:color w:val="auto"/>
                <w:spacing w:val="-8"/>
                <w:sz w:val="24"/>
                <w:szCs w:val="22"/>
                <w:highlight w:val="cyan"/>
                <w:u w:val="none"/>
              </w:rPr>
            </w:pPr>
          </w:p>
        </w:tc>
        <w:tc>
          <w:tcPr>
            <w:tcW w:w="1282" w:type="dxa"/>
            <w:tcBorders>
              <w:top w:val="single" w:color="auto" w:sz="2" w:space="0"/>
              <w:left w:val="single" w:color="auto" w:sz="4" w:space="0"/>
              <w:right w:val="single" w:color="auto" w:sz="4" w:space="0"/>
            </w:tcBorders>
            <w:noWrap w:val="0"/>
            <w:vAlign w:val="center"/>
          </w:tcPr>
          <w:p w14:paraId="17F0EA96">
            <w:pPr>
              <w:ind w:firstLine="0" w:firstLineChars="0"/>
              <w:jc w:val="center"/>
              <w:rPr>
                <w:rFonts w:ascii="宋体" w:hAnsi="宋体" w:eastAsia="宋体"/>
                <w:color w:val="auto"/>
                <w:spacing w:val="-8"/>
                <w:sz w:val="24"/>
                <w:szCs w:val="22"/>
                <w:highlight w:val="cyan"/>
                <w:u w:val="none"/>
              </w:rPr>
            </w:pPr>
          </w:p>
        </w:tc>
        <w:tc>
          <w:tcPr>
            <w:tcW w:w="4026" w:type="dxa"/>
            <w:tcBorders>
              <w:top w:val="single" w:color="auto" w:sz="2" w:space="0"/>
              <w:left w:val="single" w:color="auto" w:sz="4" w:space="0"/>
              <w:right w:val="nil"/>
            </w:tcBorders>
            <w:noWrap w:val="0"/>
            <w:vAlign w:val="center"/>
          </w:tcPr>
          <w:p w14:paraId="44A5695F">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4" w:space="0"/>
              <w:right w:val="nil"/>
            </w:tcBorders>
            <w:noWrap w:val="0"/>
            <w:vAlign w:val="center"/>
          </w:tcPr>
          <w:p w14:paraId="456C8613">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4" w:space="0"/>
              <w:right w:val="nil"/>
            </w:tcBorders>
            <w:noWrap w:val="0"/>
            <w:vAlign w:val="center"/>
          </w:tcPr>
          <w:p w14:paraId="73589BCC">
            <w:pPr>
              <w:ind w:firstLine="0" w:firstLineChars="0"/>
              <w:jc w:val="center"/>
              <w:rPr>
                <w:rFonts w:ascii="宋体" w:hAnsi="宋体" w:eastAsia="宋体"/>
                <w:color w:val="auto"/>
                <w:spacing w:val="-8"/>
                <w:sz w:val="24"/>
                <w:szCs w:val="22"/>
                <w:highlight w:val="cyan"/>
                <w:u w:val="none"/>
              </w:rPr>
            </w:pPr>
          </w:p>
        </w:tc>
        <w:tc>
          <w:tcPr>
            <w:tcW w:w="1145" w:type="dxa"/>
            <w:tcBorders>
              <w:top w:val="single" w:color="auto" w:sz="2" w:space="0"/>
              <w:left w:val="single" w:color="auto" w:sz="4" w:space="0"/>
              <w:right w:val="single" w:color="auto" w:sz="4" w:space="0"/>
            </w:tcBorders>
            <w:noWrap w:val="0"/>
            <w:vAlign w:val="center"/>
          </w:tcPr>
          <w:p w14:paraId="13E7A8F4">
            <w:pPr>
              <w:ind w:firstLine="0" w:firstLineChars="0"/>
              <w:jc w:val="center"/>
              <w:rPr>
                <w:rFonts w:ascii="宋体" w:hAnsi="宋体" w:eastAsia="宋体"/>
                <w:color w:val="auto"/>
                <w:spacing w:val="-8"/>
                <w:sz w:val="24"/>
                <w:szCs w:val="22"/>
                <w:highlight w:val="cyan"/>
                <w:u w:val="none"/>
              </w:rPr>
            </w:pPr>
          </w:p>
        </w:tc>
        <w:tc>
          <w:tcPr>
            <w:tcW w:w="1160" w:type="dxa"/>
            <w:tcBorders>
              <w:top w:val="single" w:color="auto" w:sz="2" w:space="0"/>
              <w:left w:val="single" w:color="auto" w:sz="4" w:space="0"/>
              <w:right w:val="single" w:color="auto" w:sz="4" w:space="0"/>
            </w:tcBorders>
            <w:noWrap w:val="0"/>
            <w:vAlign w:val="center"/>
          </w:tcPr>
          <w:p w14:paraId="1E7EA592">
            <w:pPr>
              <w:ind w:firstLine="0" w:firstLineChars="0"/>
              <w:jc w:val="center"/>
              <w:rPr>
                <w:rFonts w:ascii="宋体" w:hAnsi="宋体" w:eastAsia="宋体"/>
                <w:color w:val="auto"/>
                <w:spacing w:val="-8"/>
                <w:sz w:val="24"/>
                <w:szCs w:val="22"/>
                <w:highlight w:val="cyan"/>
                <w:u w:val="none"/>
              </w:rPr>
            </w:pPr>
          </w:p>
        </w:tc>
        <w:tc>
          <w:tcPr>
            <w:tcW w:w="1360" w:type="dxa"/>
            <w:tcBorders>
              <w:top w:val="single" w:color="auto" w:sz="2" w:space="0"/>
              <w:left w:val="single" w:color="auto" w:sz="4" w:space="0"/>
              <w:right w:val="nil"/>
            </w:tcBorders>
            <w:noWrap w:val="0"/>
            <w:vAlign w:val="center"/>
          </w:tcPr>
          <w:p w14:paraId="47AA88D3">
            <w:pPr>
              <w:ind w:firstLine="0" w:firstLineChars="0"/>
              <w:jc w:val="center"/>
              <w:rPr>
                <w:rFonts w:ascii="宋体" w:hAnsi="宋体" w:eastAsia="宋体"/>
                <w:color w:val="auto"/>
                <w:spacing w:val="-8"/>
                <w:sz w:val="24"/>
                <w:szCs w:val="22"/>
                <w:highlight w:val="cyan"/>
                <w:u w:val="none"/>
              </w:rPr>
            </w:pPr>
          </w:p>
        </w:tc>
      </w:tr>
      <w:tr w14:paraId="6E8A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32" w:type="dxa"/>
            <w:tcBorders>
              <w:left w:val="nil"/>
              <w:bottom w:val="single" w:color="auto" w:sz="4" w:space="0"/>
              <w:right w:val="single" w:color="auto" w:sz="4" w:space="0"/>
            </w:tcBorders>
            <w:noWrap w:val="0"/>
            <w:vAlign w:val="center"/>
          </w:tcPr>
          <w:p w14:paraId="5460E561">
            <w:pPr>
              <w:ind w:firstLine="0" w:firstLineChars="0"/>
              <w:jc w:val="center"/>
              <w:rPr>
                <w:rFonts w:ascii="宋体" w:hAnsi="宋体" w:eastAsia="宋体"/>
                <w:color w:val="auto"/>
                <w:sz w:val="24"/>
                <w:szCs w:val="22"/>
                <w:highlight w:val="cyan"/>
                <w:u w:val="none"/>
              </w:rPr>
            </w:pPr>
          </w:p>
        </w:tc>
        <w:tc>
          <w:tcPr>
            <w:tcW w:w="1219" w:type="dxa"/>
            <w:tcBorders>
              <w:left w:val="single" w:color="auto" w:sz="4" w:space="0"/>
              <w:bottom w:val="single" w:color="auto" w:sz="4" w:space="0"/>
              <w:right w:val="single" w:color="auto" w:sz="4" w:space="0"/>
            </w:tcBorders>
            <w:noWrap w:val="0"/>
            <w:vAlign w:val="center"/>
          </w:tcPr>
          <w:p w14:paraId="39005CBF">
            <w:pPr>
              <w:ind w:firstLine="0" w:firstLineChars="0"/>
              <w:jc w:val="center"/>
              <w:rPr>
                <w:rFonts w:ascii="宋体" w:hAnsi="宋体" w:eastAsia="宋体"/>
                <w:color w:val="auto"/>
                <w:sz w:val="24"/>
                <w:szCs w:val="22"/>
                <w:highlight w:val="cyan"/>
                <w:u w:val="none"/>
              </w:rPr>
            </w:pPr>
          </w:p>
        </w:tc>
        <w:tc>
          <w:tcPr>
            <w:tcW w:w="1044" w:type="dxa"/>
            <w:tcBorders>
              <w:top w:val="single" w:color="auto" w:sz="2" w:space="0"/>
              <w:left w:val="single" w:color="auto" w:sz="4" w:space="0"/>
              <w:bottom w:val="single" w:color="auto" w:sz="4" w:space="0"/>
              <w:right w:val="single" w:color="auto" w:sz="4" w:space="0"/>
            </w:tcBorders>
            <w:noWrap w:val="0"/>
            <w:vAlign w:val="center"/>
          </w:tcPr>
          <w:p w14:paraId="4B386F3E">
            <w:pPr>
              <w:ind w:firstLine="0" w:firstLineChars="0"/>
              <w:jc w:val="center"/>
              <w:rPr>
                <w:rFonts w:ascii="宋体" w:hAnsi="宋体" w:eastAsia="宋体"/>
                <w:color w:val="auto"/>
                <w:spacing w:val="-8"/>
                <w:sz w:val="24"/>
                <w:szCs w:val="22"/>
                <w:highlight w:val="cyan"/>
                <w:u w:val="none"/>
              </w:rPr>
            </w:pPr>
          </w:p>
        </w:tc>
        <w:tc>
          <w:tcPr>
            <w:tcW w:w="1282" w:type="dxa"/>
            <w:tcBorders>
              <w:left w:val="single" w:color="auto" w:sz="4" w:space="0"/>
              <w:bottom w:val="single" w:color="auto" w:sz="4" w:space="0"/>
              <w:right w:val="single" w:color="auto" w:sz="4" w:space="0"/>
            </w:tcBorders>
            <w:noWrap w:val="0"/>
            <w:vAlign w:val="center"/>
          </w:tcPr>
          <w:p w14:paraId="0D0BB323">
            <w:pPr>
              <w:ind w:firstLine="0" w:firstLineChars="0"/>
              <w:jc w:val="center"/>
              <w:rPr>
                <w:rFonts w:ascii="宋体" w:hAnsi="宋体" w:eastAsia="宋体"/>
                <w:color w:val="auto"/>
                <w:spacing w:val="-8"/>
                <w:sz w:val="24"/>
                <w:szCs w:val="22"/>
                <w:highlight w:val="cyan"/>
                <w:u w:val="none"/>
              </w:rPr>
            </w:pPr>
          </w:p>
        </w:tc>
        <w:tc>
          <w:tcPr>
            <w:tcW w:w="4026" w:type="dxa"/>
            <w:tcBorders>
              <w:left w:val="single" w:color="auto" w:sz="4" w:space="0"/>
              <w:bottom w:val="single" w:color="auto" w:sz="4" w:space="0"/>
              <w:right w:val="nil"/>
            </w:tcBorders>
            <w:noWrap w:val="0"/>
            <w:vAlign w:val="center"/>
          </w:tcPr>
          <w:p w14:paraId="13D5628C">
            <w:pPr>
              <w:ind w:firstLine="0" w:firstLineChars="0"/>
              <w:jc w:val="center"/>
              <w:rPr>
                <w:rFonts w:ascii="宋体" w:hAnsi="宋体" w:eastAsia="宋体"/>
                <w:color w:val="auto"/>
                <w:spacing w:val="-8"/>
                <w:sz w:val="24"/>
                <w:szCs w:val="22"/>
                <w:highlight w:val="cyan"/>
                <w:u w:val="none"/>
              </w:rPr>
            </w:pPr>
          </w:p>
        </w:tc>
        <w:tc>
          <w:tcPr>
            <w:tcW w:w="1375" w:type="dxa"/>
            <w:tcBorders>
              <w:left w:val="single" w:color="auto" w:sz="4" w:space="0"/>
              <w:bottom w:val="single" w:color="auto" w:sz="4" w:space="0"/>
              <w:right w:val="nil"/>
            </w:tcBorders>
            <w:noWrap w:val="0"/>
            <w:vAlign w:val="center"/>
          </w:tcPr>
          <w:p w14:paraId="1BCE2B62">
            <w:pPr>
              <w:ind w:firstLine="0" w:firstLineChars="0"/>
              <w:jc w:val="center"/>
              <w:rPr>
                <w:rFonts w:ascii="宋体" w:hAnsi="宋体" w:eastAsia="宋体"/>
                <w:color w:val="auto"/>
                <w:spacing w:val="-8"/>
                <w:sz w:val="24"/>
                <w:szCs w:val="22"/>
                <w:highlight w:val="cyan"/>
                <w:u w:val="none"/>
              </w:rPr>
            </w:pPr>
          </w:p>
        </w:tc>
        <w:tc>
          <w:tcPr>
            <w:tcW w:w="1375" w:type="dxa"/>
            <w:tcBorders>
              <w:left w:val="single" w:color="auto" w:sz="4" w:space="0"/>
              <w:bottom w:val="single" w:color="auto" w:sz="4" w:space="0"/>
              <w:right w:val="nil"/>
            </w:tcBorders>
            <w:noWrap w:val="0"/>
            <w:vAlign w:val="center"/>
          </w:tcPr>
          <w:p w14:paraId="304A98D0">
            <w:pPr>
              <w:ind w:firstLine="0" w:firstLineChars="0"/>
              <w:jc w:val="center"/>
              <w:rPr>
                <w:rFonts w:ascii="宋体" w:hAnsi="宋体" w:eastAsia="宋体"/>
                <w:color w:val="auto"/>
                <w:spacing w:val="-8"/>
                <w:sz w:val="24"/>
                <w:szCs w:val="22"/>
                <w:highlight w:val="cyan"/>
                <w:u w:val="none"/>
              </w:rPr>
            </w:pPr>
          </w:p>
        </w:tc>
        <w:tc>
          <w:tcPr>
            <w:tcW w:w="1145" w:type="dxa"/>
            <w:tcBorders>
              <w:left w:val="single" w:color="auto" w:sz="4" w:space="0"/>
              <w:bottom w:val="single" w:color="auto" w:sz="4" w:space="0"/>
              <w:right w:val="single" w:color="auto" w:sz="4" w:space="0"/>
            </w:tcBorders>
            <w:noWrap w:val="0"/>
            <w:vAlign w:val="center"/>
          </w:tcPr>
          <w:p w14:paraId="4240C355">
            <w:pPr>
              <w:ind w:firstLine="0" w:firstLineChars="0"/>
              <w:jc w:val="center"/>
              <w:rPr>
                <w:rFonts w:ascii="宋体" w:hAnsi="宋体" w:eastAsia="宋体"/>
                <w:color w:val="auto"/>
                <w:spacing w:val="-8"/>
                <w:sz w:val="24"/>
                <w:szCs w:val="22"/>
                <w:highlight w:val="cyan"/>
                <w:u w:val="none"/>
              </w:rPr>
            </w:pPr>
          </w:p>
        </w:tc>
        <w:tc>
          <w:tcPr>
            <w:tcW w:w="1160" w:type="dxa"/>
            <w:tcBorders>
              <w:left w:val="single" w:color="auto" w:sz="4" w:space="0"/>
              <w:bottom w:val="single" w:color="auto" w:sz="4" w:space="0"/>
              <w:right w:val="single" w:color="auto" w:sz="4" w:space="0"/>
            </w:tcBorders>
            <w:noWrap w:val="0"/>
            <w:vAlign w:val="center"/>
          </w:tcPr>
          <w:p w14:paraId="45110CE4">
            <w:pPr>
              <w:ind w:firstLine="0" w:firstLineChars="0"/>
              <w:jc w:val="center"/>
              <w:rPr>
                <w:rFonts w:ascii="宋体" w:hAnsi="宋体" w:eastAsia="宋体"/>
                <w:color w:val="auto"/>
                <w:spacing w:val="-8"/>
                <w:sz w:val="24"/>
                <w:szCs w:val="22"/>
                <w:highlight w:val="cyan"/>
                <w:u w:val="none"/>
              </w:rPr>
            </w:pPr>
          </w:p>
        </w:tc>
        <w:tc>
          <w:tcPr>
            <w:tcW w:w="1360" w:type="dxa"/>
            <w:tcBorders>
              <w:left w:val="single" w:color="auto" w:sz="4" w:space="0"/>
              <w:bottom w:val="single" w:color="auto" w:sz="4" w:space="0"/>
              <w:right w:val="nil"/>
            </w:tcBorders>
            <w:noWrap w:val="0"/>
            <w:vAlign w:val="center"/>
          </w:tcPr>
          <w:p w14:paraId="45247017">
            <w:pPr>
              <w:ind w:firstLine="0" w:firstLineChars="0"/>
              <w:jc w:val="center"/>
              <w:rPr>
                <w:rFonts w:ascii="宋体" w:hAnsi="宋体" w:eastAsia="宋体"/>
                <w:color w:val="auto"/>
                <w:spacing w:val="-8"/>
                <w:sz w:val="24"/>
                <w:szCs w:val="22"/>
                <w:highlight w:val="cyan"/>
                <w:u w:val="none"/>
              </w:rPr>
            </w:pPr>
          </w:p>
        </w:tc>
      </w:tr>
      <w:tr w14:paraId="623C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32" w:type="dxa"/>
            <w:tcBorders>
              <w:top w:val="single" w:color="auto" w:sz="2" w:space="0"/>
              <w:left w:val="nil"/>
              <w:bottom w:val="single" w:color="auto" w:sz="4" w:space="0"/>
              <w:right w:val="single" w:color="auto" w:sz="4" w:space="0"/>
            </w:tcBorders>
            <w:noWrap w:val="0"/>
            <w:vAlign w:val="center"/>
          </w:tcPr>
          <w:p w14:paraId="2A960ED7">
            <w:pPr>
              <w:ind w:firstLine="0" w:firstLineChars="0"/>
              <w:jc w:val="center"/>
              <w:rPr>
                <w:rFonts w:ascii="宋体" w:hAnsi="宋体" w:eastAsia="宋体"/>
                <w:color w:val="auto"/>
                <w:sz w:val="24"/>
                <w:szCs w:val="22"/>
                <w:highlight w:val="cyan"/>
                <w:u w:val="none"/>
              </w:rPr>
            </w:pPr>
          </w:p>
        </w:tc>
        <w:tc>
          <w:tcPr>
            <w:tcW w:w="1219" w:type="dxa"/>
            <w:tcBorders>
              <w:top w:val="single" w:color="auto" w:sz="2" w:space="0"/>
              <w:left w:val="single" w:color="auto" w:sz="4" w:space="0"/>
              <w:bottom w:val="single" w:color="auto" w:sz="4" w:space="0"/>
              <w:right w:val="single" w:color="auto" w:sz="4" w:space="0"/>
            </w:tcBorders>
            <w:noWrap w:val="0"/>
            <w:vAlign w:val="center"/>
          </w:tcPr>
          <w:p w14:paraId="416920AB">
            <w:pPr>
              <w:ind w:firstLine="0" w:firstLineChars="0"/>
              <w:jc w:val="center"/>
              <w:rPr>
                <w:rFonts w:ascii="宋体" w:hAnsi="宋体" w:eastAsia="宋体"/>
                <w:color w:val="auto"/>
                <w:sz w:val="24"/>
                <w:szCs w:val="22"/>
                <w:highlight w:val="cyan"/>
                <w:u w:val="none"/>
              </w:rPr>
            </w:pPr>
          </w:p>
        </w:tc>
        <w:tc>
          <w:tcPr>
            <w:tcW w:w="1044" w:type="dxa"/>
            <w:tcBorders>
              <w:top w:val="single" w:color="auto" w:sz="2" w:space="0"/>
              <w:left w:val="single" w:color="auto" w:sz="4" w:space="0"/>
              <w:bottom w:val="single" w:color="auto" w:sz="4" w:space="0"/>
              <w:right w:val="single" w:color="auto" w:sz="4" w:space="0"/>
            </w:tcBorders>
            <w:noWrap w:val="0"/>
            <w:vAlign w:val="center"/>
          </w:tcPr>
          <w:p w14:paraId="56D5C383">
            <w:pPr>
              <w:ind w:firstLine="0" w:firstLineChars="0"/>
              <w:jc w:val="center"/>
              <w:rPr>
                <w:rFonts w:ascii="宋体" w:hAnsi="宋体" w:eastAsia="宋体"/>
                <w:color w:val="auto"/>
                <w:spacing w:val="-8"/>
                <w:sz w:val="24"/>
                <w:szCs w:val="22"/>
                <w:highlight w:val="cyan"/>
                <w:u w:val="none"/>
              </w:rPr>
            </w:pPr>
          </w:p>
        </w:tc>
        <w:tc>
          <w:tcPr>
            <w:tcW w:w="1282" w:type="dxa"/>
            <w:tcBorders>
              <w:top w:val="single" w:color="auto" w:sz="2" w:space="0"/>
              <w:left w:val="single" w:color="auto" w:sz="4" w:space="0"/>
              <w:bottom w:val="single" w:color="auto" w:sz="4" w:space="0"/>
              <w:right w:val="single" w:color="auto" w:sz="4" w:space="0"/>
            </w:tcBorders>
            <w:noWrap w:val="0"/>
            <w:vAlign w:val="center"/>
          </w:tcPr>
          <w:p w14:paraId="4F067825">
            <w:pPr>
              <w:ind w:firstLine="0" w:firstLineChars="0"/>
              <w:jc w:val="center"/>
              <w:rPr>
                <w:rFonts w:ascii="宋体" w:hAnsi="宋体" w:eastAsia="宋体"/>
                <w:color w:val="auto"/>
                <w:spacing w:val="-8"/>
                <w:sz w:val="24"/>
                <w:szCs w:val="22"/>
                <w:highlight w:val="cyan"/>
                <w:u w:val="none"/>
              </w:rPr>
            </w:pPr>
          </w:p>
        </w:tc>
        <w:tc>
          <w:tcPr>
            <w:tcW w:w="4026" w:type="dxa"/>
            <w:tcBorders>
              <w:top w:val="single" w:color="auto" w:sz="2" w:space="0"/>
              <w:left w:val="single" w:color="auto" w:sz="4" w:space="0"/>
              <w:bottom w:val="single" w:color="auto" w:sz="4" w:space="0"/>
              <w:right w:val="nil"/>
            </w:tcBorders>
            <w:noWrap w:val="0"/>
            <w:vAlign w:val="center"/>
          </w:tcPr>
          <w:p w14:paraId="7E2B5A5C">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4" w:space="0"/>
              <w:bottom w:val="single" w:color="auto" w:sz="4" w:space="0"/>
              <w:right w:val="nil"/>
            </w:tcBorders>
            <w:noWrap w:val="0"/>
            <w:vAlign w:val="center"/>
          </w:tcPr>
          <w:p w14:paraId="3C9C13D1">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4" w:space="0"/>
              <w:bottom w:val="single" w:color="auto" w:sz="4" w:space="0"/>
              <w:right w:val="nil"/>
            </w:tcBorders>
            <w:noWrap w:val="0"/>
            <w:vAlign w:val="center"/>
          </w:tcPr>
          <w:p w14:paraId="22F5FBE4">
            <w:pPr>
              <w:ind w:firstLine="0" w:firstLineChars="0"/>
              <w:jc w:val="center"/>
              <w:rPr>
                <w:rFonts w:ascii="宋体" w:hAnsi="宋体" w:eastAsia="宋体"/>
                <w:color w:val="auto"/>
                <w:spacing w:val="-8"/>
                <w:sz w:val="24"/>
                <w:szCs w:val="22"/>
                <w:highlight w:val="cyan"/>
                <w:u w:val="none"/>
              </w:rPr>
            </w:pPr>
          </w:p>
        </w:tc>
        <w:tc>
          <w:tcPr>
            <w:tcW w:w="1145" w:type="dxa"/>
            <w:tcBorders>
              <w:top w:val="single" w:color="auto" w:sz="2" w:space="0"/>
              <w:left w:val="single" w:color="auto" w:sz="4" w:space="0"/>
              <w:bottom w:val="single" w:color="auto" w:sz="4" w:space="0"/>
              <w:right w:val="single" w:color="auto" w:sz="4" w:space="0"/>
            </w:tcBorders>
            <w:noWrap w:val="0"/>
            <w:vAlign w:val="center"/>
          </w:tcPr>
          <w:p w14:paraId="0A7B0A6C">
            <w:pPr>
              <w:ind w:firstLine="0" w:firstLineChars="0"/>
              <w:jc w:val="center"/>
              <w:rPr>
                <w:rFonts w:ascii="宋体" w:hAnsi="宋体" w:eastAsia="宋体"/>
                <w:color w:val="auto"/>
                <w:spacing w:val="-8"/>
                <w:sz w:val="24"/>
                <w:szCs w:val="22"/>
                <w:highlight w:val="cyan"/>
                <w:u w:val="none"/>
              </w:rPr>
            </w:pPr>
          </w:p>
        </w:tc>
        <w:tc>
          <w:tcPr>
            <w:tcW w:w="1160" w:type="dxa"/>
            <w:tcBorders>
              <w:top w:val="single" w:color="auto" w:sz="2" w:space="0"/>
              <w:left w:val="single" w:color="auto" w:sz="4" w:space="0"/>
              <w:bottom w:val="single" w:color="auto" w:sz="4" w:space="0"/>
              <w:right w:val="single" w:color="auto" w:sz="4" w:space="0"/>
            </w:tcBorders>
            <w:noWrap w:val="0"/>
            <w:vAlign w:val="center"/>
          </w:tcPr>
          <w:p w14:paraId="6A63BEF5">
            <w:pPr>
              <w:ind w:firstLine="0" w:firstLineChars="0"/>
              <w:jc w:val="center"/>
              <w:rPr>
                <w:rFonts w:ascii="宋体" w:hAnsi="宋体" w:eastAsia="宋体"/>
                <w:color w:val="auto"/>
                <w:spacing w:val="-8"/>
                <w:sz w:val="24"/>
                <w:szCs w:val="22"/>
                <w:highlight w:val="cyan"/>
                <w:u w:val="none"/>
              </w:rPr>
            </w:pPr>
          </w:p>
        </w:tc>
        <w:tc>
          <w:tcPr>
            <w:tcW w:w="1360" w:type="dxa"/>
            <w:tcBorders>
              <w:top w:val="single" w:color="auto" w:sz="2" w:space="0"/>
              <w:left w:val="single" w:color="auto" w:sz="4" w:space="0"/>
              <w:bottom w:val="single" w:color="auto" w:sz="4" w:space="0"/>
              <w:right w:val="nil"/>
            </w:tcBorders>
            <w:noWrap w:val="0"/>
            <w:vAlign w:val="center"/>
          </w:tcPr>
          <w:p w14:paraId="40BB2828">
            <w:pPr>
              <w:ind w:firstLine="0" w:firstLineChars="0"/>
              <w:jc w:val="center"/>
              <w:rPr>
                <w:rFonts w:ascii="宋体" w:hAnsi="宋体" w:eastAsia="宋体"/>
                <w:color w:val="auto"/>
                <w:spacing w:val="-8"/>
                <w:sz w:val="24"/>
                <w:szCs w:val="22"/>
                <w:highlight w:val="cyan"/>
                <w:u w:val="none"/>
              </w:rPr>
            </w:pPr>
          </w:p>
        </w:tc>
      </w:tr>
      <w:tr w14:paraId="15DA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32" w:type="dxa"/>
            <w:tcBorders>
              <w:top w:val="single" w:color="auto" w:sz="2" w:space="0"/>
              <w:left w:val="nil"/>
              <w:bottom w:val="single" w:color="auto" w:sz="2" w:space="0"/>
              <w:right w:val="single" w:color="auto" w:sz="4" w:space="0"/>
            </w:tcBorders>
            <w:noWrap w:val="0"/>
            <w:vAlign w:val="center"/>
          </w:tcPr>
          <w:p w14:paraId="33D5B0C4">
            <w:pPr>
              <w:ind w:firstLine="0" w:firstLineChars="0"/>
              <w:jc w:val="center"/>
              <w:rPr>
                <w:rFonts w:ascii="宋体" w:hAnsi="宋体" w:eastAsia="宋体"/>
                <w:color w:val="auto"/>
                <w:sz w:val="24"/>
                <w:szCs w:val="22"/>
                <w:highlight w:val="cyan"/>
                <w:u w:val="none"/>
              </w:rPr>
            </w:pPr>
          </w:p>
        </w:tc>
        <w:tc>
          <w:tcPr>
            <w:tcW w:w="1219" w:type="dxa"/>
            <w:tcBorders>
              <w:top w:val="single" w:color="auto" w:sz="2" w:space="0"/>
              <w:left w:val="single" w:color="auto" w:sz="4" w:space="0"/>
              <w:bottom w:val="single" w:color="auto" w:sz="2" w:space="0"/>
              <w:right w:val="single" w:color="auto" w:sz="4" w:space="0"/>
            </w:tcBorders>
            <w:noWrap w:val="0"/>
            <w:vAlign w:val="center"/>
          </w:tcPr>
          <w:p w14:paraId="45AA0757">
            <w:pPr>
              <w:ind w:firstLine="0" w:firstLineChars="0"/>
              <w:jc w:val="center"/>
              <w:rPr>
                <w:rFonts w:ascii="宋体" w:hAnsi="宋体" w:eastAsia="宋体"/>
                <w:color w:val="auto"/>
                <w:sz w:val="24"/>
                <w:szCs w:val="22"/>
                <w:highlight w:val="cyan"/>
                <w:u w:val="none"/>
              </w:rPr>
            </w:pPr>
          </w:p>
        </w:tc>
        <w:tc>
          <w:tcPr>
            <w:tcW w:w="1044" w:type="dxa"/>
            <w:tcBorders>
              <w:top w:val="single" w:color="auto" w:sz="2" w:space="0"/>
              <w:left w:val="single" w:color="auto" w:sz="4" w:space="0"/>
              <w:bottom w:val="single" w:color="auto" w:sz="2" w:space="0"/>
              <w:right w:val="single" w:color="auto" w:sz="4" w:space="0"/>
            </w:tcBorders>
            <w:noWrap w:val="0"/>
            <w:vAlign w:val="center"/>
          </w:tcPr>
          <w:p w14:paraId="2ECC7CB0">
            <w:pPr>
              <w:ind w:firstLine="0" w:firstLineChars="0"/>
              <w:jc w:val="center"/>
              <w:rPr>
                <w:rFonts w:ascii="宋体" w:hAnsi="宋体" w:eastAsia="宋体"/>
                <w:color w:val="auto"/>
                <w:spacing w:val="-8"/>
                <w:sz w:val="24"/>
                <w:szCs w:val="22"/>
                <w:highlight w:val="cyan"/>
                <w:u w:val="none"/>
              </w:rPr>
            </w:pPr>
          </w:p>
        </w:tc>
        <w:tc>
          <w:tcPr>
            <w:tcW w:w="1282" w:type="dxa"/>
            <w:tcBorders>
              <w:top w:val="single" w:color="auto" w:sz="2" w:space="0"/>
              <w:left w:val="single" w:color="auto" w:sz="4" w:space="0"/>
              <w:bottom w:val="single" w:color="auto" w:sz="2" w:space="0"/>
              <w:right w:val="single" w:color="auto" w:sz="4" w:space="0"/>
            </w:tcBorders>
            <w:noWrap w:val="0"/>
            <w:vAlign w:val="center"/>
          </w:tcPr>
          <w:p w14:paraId="4E4CAEC7">
            <w:pPr>
              <w:ind w:firstLine="0" w:firstLineChars="0"/>
              <w:jc w:val="center"/>
              <w:rPr>
                <w:rFonts w:ascii="宋体" w:hAnsi="宋体" w:eastAsia="宋体"/>
                <w:color w:val="auto"/>
                <w:spacing w:val="-8"/>
                <w:sz w:val="24"/>
                <w:szCs w:val="22"/>
                <w:highlight w:val="cyan"/>
                <w:u w:val="none"/>
              </w:rPr>
            </w:pPr>
          </w:p>
        </w:tc>
        <w:tc>
          <w:tcPr>
            <w:tcW w:w="4026" w:type="dxa"/>
            <w:tcBorders>
              <w:top w:val="single" w:color="auto" w:sz="2" w:space="0"/>
              <w:left w:val="single" w:color="auto" w:sz="4" w:space="0"/>
              <w:bottom w:val="single" w:color="auto" w:sz="2" w:space="0"/>
              <w:right w:val="nil"/>
            </w:tcBorders>
            <w:noWrap w:val="0"/>
            <w:vAlign w:val="center"/>
          </w:tcPr>
          <w:p w14:paraId="070D9359">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4" w:space="0"/>
              <w:bottom w:val="single" w:color="auto" w:sz="2" w:space="0"/>
              <w:right w:val="nil"/>
            </w:tcBorders>
            <w:noWrap w:val="0"/>
            <w:vAlign w:val="center"/>
          </w:tcPr>
          <w:p w14:paraId="6F5F222B">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4" w:space="0"/>
              <w:bottom w:val="single" w:color="auto" w:sz="2" w:space="0"/>
              <w:right w:val="nil"/>
            </w:tcBorders>
            <w:noWrap w:val="0"/>
            <w:vAlign w:val="center"/>
          </w:tcPr>
          <w:p w14:paraId="49F0231D">
            <w:pPr>
              <w:ind w:firstLine="0" w:firstLineChars="0"/>
              <w:jc w:val="center"/>
              <w:rPr>
                <w:rFonts w:ascii="宋体" w:hAnsi="宋体" w:eastAsia="宋体"/>
                <w:color w:val="auto"/>
                <w:spacing w:val="-8"/>
                <w:sz w:val="24"/>
                <w:szCs w:val="22"/>
                <w:highlight w:val="cyan"/>
                <w:u w:val="none"/>
              </w:rPr>
            </w:pPr>
          </w:p>
        </w:tc>
        <w:tc>
          <w:tcPr>
            <w:tcW w:w="1145" w:type="dxa"/>
            <w:tcBorders>
              <w:top w:val="single" w:color="auto" w:sz="2" w:space="0"/>
              <w:left w:val="single" w:color="auto" w:sz="4" w:space="0"/>
              <w:bottom w:val="single" w:color="auto" w:sz="2" w:space="0"/>
              <w:right w:val="single" w:color="auto" w:sz="4" w:space="0"/>
            </w:tcBorders>
            <w:noWrap w:val="0"/>
            <w:vAlign w:val="center"/>
          </w:tcPr>
          <w:p w14:paraId="24E9DC8A">
            <w:pPr>
              <w:ind w:firstLine="0" w:firstLineChars="0"/>
              <w:jc w:val="center"/>
              <w:rPr>
                <w:rFonts w:ascii="宋体" w:hAnsi="宋体" w:eastAsia="宋体"/>
                <w:color w:val="auto"/>
                <w:spacing w:val="-8"/>
                <w:sz w:val="24"/>
                <w:szCs w:val="22"/>
                <w:highlight w:val="cyan"/>
                <w:u w:val="none"/>
              </w:rPr>
            </w:pPr>
          </w:p>
        </w:tc>
        <w:tc>
          <w:tcPr>
            <w:tcW w:w="1160" w:type="dxa"/>
            <w:tcBorders>
              <w:top w:val="single" w:color="auto" w:sz="2" w:space="0"/>
              <w:left w:val="single" w:color="auto" w:sz="4" w:space="0"/>
              <w:bottom w:val="single" w:color="auto" w:sz="2" w:space="0"/>
              <w:right w:val="single" w:color="auto" w:sz="4" w:space="0"/>
            </w:tcBorders>
            <w:noWrap w:val="0"/>
            <w:vAlign w:val="center"/>
          </w:tcPr>
          <w:p w14:paraId="42C4EA72">
            <w:pPr>
              <w:ind w:firstLine="0" w:firstLineChars="0"/>
              <w:jc w:val="center"/>
              <w:rPr>
                <w:rFonts w:ascii="宋体" w:hAnsi="宋体" w:eastAsia="宋体"/>
                <w:color w:val="auto"/>
                <w:spacing w:val="-8"/>
                <w:sz w:val="24"/>
                <w:szCs w:val="22"/>
                <w:highlight w:val="cyan"/>
                <w:u w:val="none"/>
              </w:rPr>
            </w:pPr>
          </w:p>
        </w:tc>
        <w:tc>
          <w:tcPr>
            <w:tcW w:w="1360" w:type="dxa"/>
            <w:tcBorders>
              <w:top w:val="single" w:color="auto" w:sz="2" w:space="0"/>
              <w:left w:val="single" w:color="auto" w:sz="4" w:space="0"/>
              <w:bottom w:val="single" w:color="auto" w:sz="2" w:space="0"/>
              <w:right w:val="nil"/>
            </w:tcBorders>
            <w:noWrap w:val="0"/>
            <w:vAlign w:val="center"/>
          </w:tcPr>
          <w:p w14:paraId="66258157">
            <w:pPr>
              <w:ind w:firstLine="0" w:firstLineChars="0"/>
              <w:jc w:val="center"/>
              <w:rPr>
                <w:rFonts w:ascii="宋体" w:hAnsi="宋体" w:eastAsia="宋体"/>
                <w:color w:val="auto"/>
                <w:spacing w:val="-8"/>
                <w:sz w:val="24"/>
                <w:szCs w:val="22"/>
                <w:highlight w:val="cyan"/>
                <w:u w:val="none"/>
              </w:rPr>
            </w:pPr>
          </w:p>
        </w:tc>
      </w:tr>
      <w:tr w14:paraId="7C45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32" w:type="dxa"/>
            <w:tcBorders>
              <w:top w:val="single" w:color="auto" w:sz="2" w:space="0"/>
              <w:left w:val="nil"/>
              <w:bottom w:val="single" w:color="auto" w:sz="2" w:space="0"/>
              <w:right w:val="single" w:color="auto" w:sz="2" w:space="0"/>
            </w:tcBorders>
            <w:noWrap w:val="0"/>
            <w:vAlign w:val="center"/>
          </w:tcPr>
          <w:p w14:paraId="58B022A1">
            <w:pPr>
              <w:ind w:firstLine="0" w:firstLineChars="0"/>
              <w:jc w:val="center"/>
              <w:rPr>
                <w:rFonts w:ascii="宋体" w:hAnsi="宋体" w:eastAsia="宋体"/>
                <w:color w:val="auto"/>
                <w:sz w:val="24"/>
                <w:szCs w:val="22"/>
                <w:highlight w:val="cyan"/>
                <w:u w:val="none"/>
              </w:rPr>
            </w:pPr>
          </w:p>
        </w:tc>
        <w:tc>
          <w:tcPr>
            <w:tcW w:w="1219" w:type="dxa"/>
            <w:tcBorders>
              <w:top w:val="single" w:color="auto" w:sz="2" w:space="0"/>
              <w:left w:val="single" w:color="auto" w:sz="2" w:space="0"/>
              <w:bottom w:val="single" w:color="auto" w:sz="2" w:space="0"/>
              <w:right w:val="single" w:color="auto" w:sz="2" w:space="0"/>
            </w:tcBorders>
            <w:noWrap w:val="0"/>
            <w:vAlign w:val="center"/>
          </w:tcPr>
          <w:p w14:paraId="23ABEA01">
            <w:pPr>
              <w:ind w:firstLine="0" w:firstLineChars="0"/>
              <w:jc w:val="center"/>
              <w:rPr>
                <w:rFonts w:ascii="宋体" w:hAnsi="宋体" w:eastAsia="宋体"/>
                <w:color w:val="auto"/>
                <w:sz w:val="24"/>
                <w:szCs w:val="22"/>
                <w:highlight w:val="cyan"/>
                <w:u w:val="none"/>
              </w:rPr>
            </w:pPr>
          </w:p>
        </w:tc>
        <w:tc>
          <w:tcPr>
            <w:tcW w:w="1044" w:type="dxa"/>
            <w:tcBorders>
              <w:top w:val="single" w:color="auto" w:sz="2" w:space="0"/>
              <w:left w:val="single" w:color="auto" w:sz="2" w:space="0"/>
              <w:bottom w:val="single" w:color="auto" w:sz="2" w:space="0"/>
              <w:right w:val="single" w:color="auto" w:sz="2" w:space="0"/>
            </w:tcBorders>
            <w:noWrap w:val="0"/>
            <w:vAlign w:val="center"/>
          </w:tcPr>
          <w:p w14:paraId="21E9B196">
            <w:pPr>
              <w:ind w:firstLine="0" w:firstLineChars="0"/>
              <w:jc w:val="center"/>
              <w:rPr>
                <w:rFonts w:ascii="宋体" w:hAnsi="宋体" w:eastAsia="宋体"/>
                <w:color w:val="auto"/>
                <w:spacing w:val="-8"/>
                <w:sz w:val="24"/>
                <w:szCs w:val="22"/>
                <w:highlight w:val="cyan"/>
                <w:u w:val="none"/>
              </w:rPr>
            </w:pPr>
          </w:p>
        </w:tc>
        <w:tc>
          <w:tcPr>
            <w:tcW w:w="1282" w:type="dxa"/>
            <w:tcBorders>
              <w:top w:val="single" w:color="auto" w:sz="2" w:space="0"/>
              <w:left w:val="single" w:color="auto" w:sz="2" w:space="0"/>
              <w:bottom w:val="single" w:color="auto" w:sz="2" w:space="0"/>
              <w:right w:val="single" w:color="auto" w:sz="2" w:space="0"/>
            </w:tcBorders>
            <w:noWrap w:val="0"/>
            <w:vAlign w:val="center"/>
          </w:tcPr>
          <w:p w14:paraId="6870C032">
            <w:pPr>
              <w:ind w:firstLine="0" w:firstLineChars="0"/>
              <w:jc w:val="center"/>
              <w:rPr>
                <w:rFonts w:ascii="宋体" w:hAnsi="宋体" w:eastAsia="宋体"/>
                <w:color w:val="auto"/>
                <w:spacing w:val="-8"/>
                <w:sz w:val="24"/>
                <w:szCs w:val="22"/>
                <w:highlight w:val="cyan"/>
                <w:u w:val="none"/>
              </w:rPr>
            </w:pPr>
          </w:p>
        </w:tc>
        <w:tc>
          <w:tcPr>
            <w:tcW w:w="4026" w:type="dxa"/>
            <w:tcBorders>
              <w:top w:val="single" w:color="auto" w:sz="2" w:space="0"/>
              <w:left w:val="single" w:color="auto" w:sz="2" w:space="0"/>
              <w:bottom w:val="single" w:color="auto" w:sz="2" w:space="0"/>
              <w:right w:val="single" w:color="auto" w:sz="2" w:space="0"/>
            </w:tcBorders>
            <w:noWrap w:val="0"/>
            <w:vAlign w:val="center"/>
          </w:tcPr>
          <w:p w14:paraId="533C7444">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2" w:space="0"/>
              <w:bottom w:val="single" w:color="auto" w:sz="2" w:space="0"/>
              <w:right w:val="single" w:color="auto" w:sz="2" w:space="0"/>
            </w:tcBorders>
            <w:noWrap w:val="0"/>
            <w:vAlign w:val="center"/>
          </w:tcPr>
          <w:p w14:paraId="52B9A084">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2" w:space="0"/>
              <w:bottom w:val="single" w:color="auto" w:sz="2" w:space="0"/>
              <w:right w:val="single" w:color="auto" w:sz="2" w:space="0"/>
            </w:tcBorders>
            <w:noWrap w:val="0"/>
            <w:vAlign w:val="center"/>
          </w:tcPr>
          <w:p w14:paraId="42AF5A7C">
            <w:pPr>
              <w:ind w:firstLine="0" w:firstLineChars="0"/>
              <w:jc w:val="center"/>
              <w:rPr>
                <w:rFonts w:ascii="宋体" w:hAnsi="宋体" w:eastAsia="宋体"/>
                <w:color w:val="auto"/>
                <w:spacing w:val="-8"/>
                <w:sz w:val="24"/>
                <w:szCs w:val="22"/>
                <w:highlight w:val="cyan"/>
                <w:u w:val="none"/>
              </w:rPr>
            </w:pPr>
          </w:p>
        </w:tc>
        <w:tc>
          <w:tcPr>
            <w:tcW w:w="1145" w:type="dxa"/>
            <w:tcBorders>
              <w:top w:val="single" w:color="auto" w:sz="2" w:space="0"/>
              <w:left w:val="single" w:color="auto" w:sz="2" w:space="0"/>
              <w:bottom w:val="single" w:color="auto" w:sz="2" w:space="0"/>
              <w:right w:val="single" w:color="auto" w:sz="4" w:space="0"/>
            </w:tcBorders>
            <w:noWrap w:val="0"/>
            <w:vAlign w:val="center"/>
          </w:tcPr>
          <w:p w14:paraId="7A45994E">
            <w:pPr>
              <w:ind w:firstLine="0" w:firstLineChars="0"/>
              <w:jc w:val="center"/>
              <w:rPr>
                <w:rFonts w:ascii="宋体" w:hAnsi="宋体" w:eastAsia="宋体"/>
                <w:color w:val="auto"/>
                <w:spacing w:val="-8"/>
                <w:sz w:val="24"/>
                <w:szCs w:val="22"/>
                <w:highlight w:val="cyan"/>
                <w:u w:val="none"/>
              </w:rPr>
            </w:pPr>
          </w:p>
        </w:tc>
        <w:tc>
          <w:tcPr>
            <w:tcW w:w="1160" w:type="dxa"/>
            <w:tcBorders>
              <w:top w:val="single" w:color="auto" w:sz="2" w:space="0"/>
              <w:left w:val="single" w:color="auto" w:sz="4" w:space="0"/>
              <w:bottom w:val="single" w:color="auto" w:sz="2" w:space="0"/>
              <w:right w:val="single" w:color="auto" w:sz="4" w:space="0"/>
            </w:tcBorders>
            <w:noWrap w:val="0"/>
            <w:vAlign w:val="center"/>
          </w:tcPr>
          <w:p w14:paraId="57844C9B">
            <w:pPr>
              <w:ind w:firstLine="0" w:firstLineChars="0"/>
              <w:jc w:val="center"/>
              <w:rPr>
                <w:rFonts w:ascii="宋体" w:hAnsi="宋体" w:eastAsia="宋体"/>
                <w:color w:val="auto"/>
                <w:spacing w:val="-8"/>
                <w:sz w:val="24"/>
                <w:szCs w:val="22"/>
                <w:highlight w:val="cyan"/>
                <w:u w:val="none"/>
              </w:rPr>
            </w:pPr>
          </w:p>
        </w:tc>
        <w:tc>
          <w:tcPr>
            <w:tcW w:w="1360" w:type="dxa"/>
            <w:tcBorders>
              <w:top w:val="single" w:color="auto" w:sz="2" w:space="0"/>
              <w:left w:val="single" w:color="auto" w:sz="4" w:space="0"/>
              <w:bottom w:val="single" w:color="auto" w:sz="2" w:space="0"/>
              <w:right w:val="nil"/>
            </w:tcBorders>
            <w:noWrap w:val="0"/>
            <w:vAlign w:val="center"/>
          </w:tcPr>
          <w:p w14:paraId="7F3E5FB3">
            <w:pPr>
              <w:ind w:firstLine="0" w:firstLineChars="0"/>
              <w:jc w:val="center"/>
              <w:rPr>
                <w:rFonts w:ascii="宋体" w:hAnsi="宋体" w:eastAsia="宋体"/>
                <w:color w:val="auto"/>
                <w:spacing w:val="-8"/>
                <w:sz w:val="24"/>
                <w:szCs w:val="22"/>
                <w:highlight w:val="cyan"/>
                <w:u w:val="none"/>
              </w:rPr>
            </w:pPr>
          </w:p>
        </w:tc>
      </w:tr>
      <w:tr w14:paraId="3EF9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32" w:type="dxa"/>
            <w:tcBorders>
              <w:top w:val="single" w:color="auto" w:sz="2" w:space="0"/>
              <w:left w:val="nil"/>
              <w:bottom w:val="single" w:color="auto" w:sz="2" w:space="0"/>
              <w:right w:val="single" w:color="auto" w:sz="2" w:space="0"/>
            </w:tcBorders>
            <w:noWrap w:val="0"/>
            <w:vAlign w:val="center"/>
          </w:tcPr>
          <w:p w14:paraId="467F5C82">
            <w:pPr>
              <w:ind w:firstLine="0" w:firstLineChars="0"/>
              <w:jc w:val="center"/>
              <w:rPr>
                <w:rFonts w:ascii="宋体" w:hAnsi="宋体" w:eastAsia="宋体"/>
                <w:color w:val="auto"/>
                <w:sz w:val="24"/>
                <w:szCs w:val="22"/>
                <w:highlight w:val="cyan"/>
                <w:u w:val="none"/>
              </w:rPr>
            </w:pPr>
          </w:p>
        </w:tc>
        <w:tc>
          <w:tcPr>
            <w:tcW w:w="1219" w:type="dxa"/>
            <w:tcBorders>
              <w:top w:val="single" w:color="auto" w:sz="2" w:space="0"/>
              <w:left w:val="single" w:color="auto" w:sz="2" w:space="0"/>
              <w:bottom w:val="single" w:color="auto" w:sz="2" w:space="0"/>
              <w:right w:val="single" w:color="auto" w:sz="2" w:space="0"/>
            </w:tcBorders>
            <w:noWrap w:val="0"/>
            <w:vAlign w:val="center"/>
          </w:tcPr>
          <w:p w14:paraId="7F720980">
            <w:pPr>
              <w:ind w:firstLine="0" w:firstLineChars="0"/>
              <w:jc w:val="center"/>
              <w:rPr>
                <w:rFonts w:ascii="宋体" w:hAnsi="宋体" w:eastAsia="宋体"/>
                <w:color w:val="auto"/>
                <w:sz w:val="24"/>
                <w:szCs w:val="22"/>
                <w:highlight w:val="cyan"/>
                <w:u w:val="none"/>
              </w:rPr>
            </w:pPr>
          </w:p>
        </w:tc>
        <w:tc>
          <w:tcPr>
            <w:tcW w:w="1044" w:type="dxa"/>
            <w:tcBorders>
              <w:top w:val="single" w:color="auto" w:sz="2" w:space="0"/>
              <w:left w:val="single" w:color="auto" w:sz="2" w:space="0"/>
              <w:bottom w:val="single" w:color="auto" w:sz="2" w:space="0"/>
              <w:right w:val="single" w:color="auto" w:sz="2" w:space="0"/>
            </w:tcBorders>
            <w:noWrap w:val="0"/>
            <w:vAlign w:val="center"/>
          </w:tcPr>
          <w:p w14:paraId="5BC6BD3A">
            <w:pPr>
              <w:ind w:firstLine="0" w:firstLineChars="0"/>
              <w:jc w:val="center"/>
              <w:rPr>
                <w:rFonts w:ascii="宋体" w:hAnsi="宋体" w:eastAsia="宋体"/>
                <w:color w:val="auto"/>
                <w:spacing w:val="-8"/>
                <w:sz w:val="24"/>
                <w:szCs w:val="22"/>
                <w:highlight w:val="cyan"/>
                <w:u w:val="none"/>
              </w:rPr>
            </w:pPr>
          </w:p>
        </w:tc>
        <w:tc>
          <w:tcPr>
            <w:tcW w:w="1282" w:type="dxa"/>
            <w:tcBorders>
              <w:top w:val="single" w:color="auto" w:sz="2" w:space="0"/>
              <w:left w:val="single" w:color="auto" w:sz="2" w:space="0"/>
              <w:bottom w:val="single" w:color="auto" w:sz="2" w:space="0"/>
              <w:right w:val="single" w:color="auto" w:sz="2" w:space="0"/>
            </w:tcBorders>
            <w:noWrap w:val="0"/>
            <w:vAlign w:val="center"/>
          </w:tcPr>
          <w:p w14:paraId="7EFDEBF6">
            <w:pPr>
              <w:ind w:firstLine="0" w:firstLineChars="0"/>
              <w:jc w:val="center"/>
              <w:rPr>
                <w:rFonts w:ascii="宋体" w:hAnsi="宋体" w:eastAsia="宋体"/>
                <w:color w:val="auto"/>
                <w:spacing w:val="-8"/>
                <w:sz w:val="24"/>
                <w:szCs w:val="22"/>
                <w:highlight w:val="cyan"/>
                <w:u w:val="none"/>
              </w:rPr>
            </w:pPr>
          </w:p>
        </w:tc>
        <w:tc>
          <w:tcPr>
            <w:tcW w:w="4026" w:type="dxa"/>
            <w:tcBorders>
              <w:top w:val="single" w:color="auto" w:sz="2" w:space="0"/>
              <w:left w:val="single" w:color="auto" w:sz="2" w:space="0"/>
              <w:bottom w:val="single" w:color="auto" w:sz="2" w:space="0"/>
              <w:right w:val="single" w:color="auto" w:sz="2" w:space="0"/>
            </w:tcBorders>
            <w:noWrap w:val="0"/>
            <w:vAlign w:val="center"/>
          </w:tcPr>
          <w:p w14:paraId="6E697320">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2" w:space="0"/>
              <w:bottom w:val="single" w:color="auto" w:sz="2" w:space="0"/>
              <w:right w:val="single" w:color="auto" w:sz="2" w:space="0"/>
            </w:tcBorders>
            <w:noWrap w:val="0"/>
            <w:vAlign w:val="center"/>
          </w:tcPr>
          <w:p w14:paraId="4D5C21D0">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2" w:space="0"/>
              <w:bottom w:val="single" w:color="auto" w:sz="2" w:space="0"/>
              <w:right w:val="single" w:color="auto" w:sz="2" w:space="0"/>
            </w:tcBorders>
            <w:noWrap w:val="0"/>
            <w:vAlign w:val="center"/>
          </w:tcPr>
          <w:p w14:paraId="7873139B">
            <w:pPr>
              <w:ind w:firstLine="0" w:firstLineChars="0"/>
              <w:jc w:val="center"/>
              <w:rPr>
                <w:rFonts w:ascii="宋体" w:hAnsi="宋体" w:eastAsia="宋体"/>
                <w:color w:val="auto"/>
                <w:spacing w:val="-8"/>
                <w:sz w:val="24"/>
                <w:szCs w:val="22"/>
                <w:highlight w:val="cyan"/>
                <w:u w:val="none"/>
              </w:rPr>
            </w:pPr>
          </w:p>
        </w:tc>
        <w:tc>
          <w:tcPr>
            <w:tcW w:w="1145" w:type="dxa"/>
            <w:tcBorders>
              <w:top w:val="single" w:color="auto" w:sz="2" w:space="0"/>
              <w:left w:val="single" w:color="auto" w:sz="2" w:space="0"/>
              <w:bottom w:val="single" w:color="auto" w:sz="2" w:space="0"/>
              <w:right w:val="single" w:color="auto" w:sz="4" w:space="0"/>
            </w:tcBorders>
            <w:noWrap w:val="0"/>
            <w:vAlign w:val="center"/>
          </w:tcPr>
          <w:p w14:paraId="2D3EBF62">
            <w:pPr>
              <w:ind w:firstLine="0" w:firstLineChars="0"/>
              <w:jc w:val="center"/>
              <w:rPr>
                <w:rFonts w:ascii="宋体" w:hAnsi="宋体" w:eastAsia="宋体"/>
                <w:color w:val="auto"/>
                <w:spacing w:val="-8"/>
                <w:sz w:val="24"/>
                <w:szCs w:val="22"/>
                <w:highlight w:val="cyan"/>
                <w:u w:val="none"/>
              </w:rPr>
            </w:pPr>
          </w:p>
        </w:tc>
        <w:tc>
          <w:tcPr>
            <w:tcW w:w="1160" w:type="dxa"/>
            <w:tcBorders>
              <w:top w:val="single" w:color="auto" w:sz="2" w:space="0"/>
              <w:left w:val="single" w:color="auto" w:sz="4" w:space="0"/>
              <w:bottom w:val="single" w:color="auto" w:sz="2" w:space="0"/>
              <w:right w:val="single" w:color="auto" w:sz="4" w:space="0"/>
            </w:tcBorders>
            <w:noWrap w:val="0"/>
            <w:vAlign w:val="center"/>
          </w:tcPr>
          <w:p w14:paraId="207CAC65">
            <w:pPr>
              <w:ind w:firstLine="0" w:firstLineChars="0"/>
              <w:jc w:val="center"/>
              <w:rPr>
                <w:rFonts w:ascii="宋体" w:hAnsi="宋体" w:eastAsia="宋体"/>
                <w:color w:val="auto"/>
                <w:spacing w:val="-8"/>
                <w:sz w:val="24"/>
                <w:szCs w:val="22"/>
                <w:highlight w:val="cyan"/>
                <w:u w:val="none"/>
              </w:rPr>
            </w:pPr>
          </w:p>
        </w:tc>
        <w:tc>
          <w:tcPr>
            <w:tcW w:w="1360" w:type="dxa"/>
            <w:tcBorders>
              <w:top w:val="single" w:color="auto" w:sz="2" w:space="0"/>
              <w:left w:val="single" w:color="auto" w:sz="4" w:space="0"/>
              <w:bottom w:val="single" w:color="auto" w:sz="2" w:space="0"/>
              <w:right w:val="nil"/>
            </w:tcBorders>
            <w:noWrap w:val="0"/>
            <w:vAlign w:val="center"/>
          </w:tcPr>
          <w:p w14:paraId="73035FB4">
            <w:pPr>
              <w:ind w:firstLine="0" w:firstLineChars="0"/>
              <w:jc w:val="center"/>
              <w:rPr>
                <w:rFonts w:ascii="宋体" w:hAnsi="宋体" w:eastAsia="宋体"/>
                <w:color w:val="auto"/>
                <w:spacing w:val="-8"/>
                <w:sz w:val="24"/>
                <w:szCs w:val="22"/>
                <w:highlight w:val="cyan"/>
                <w:u w:val="none"/>
              </w:rPr>
            </w:pPr>
          </w:p>
        </w:tc>
      </w:tr>
      <w:tr w14:paraId="4663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32" w:type="dxa"/>
            <w:tcBorders>
              <w:top w:val="single" w:color="auto" w:sz="2" w:space="0"/>
              <w:left w:val="nil"/>
              <w:bottom w:val="single" w:color="auto" w:sz="12" w:space="0"/>
              <w:right w:val="single" w:color="auto" w:sz="2" w:space="0"/>
            </w:tcBorders>
            <w:noWrap w:val="0"/>
            <w:vAlign w:val="center"/>
          </w:tcPr>
          <w:p w14:paraId="290C8627">
            <w:pPr>
              <w:ind w:firstLine="0" w:firstLineChars="0"/>
              <w:jc w:val="center"/>
              <w:rPr>
                <w:rFonts w:ascii="宋体" w:hAnsi="宋体" w:eastAsia="宋体"/>
                <w:color w:val="auto"/>
                <w:sz w:val="24"/>
                <w:szCs w:val="22"/>
                <w:highlight w:val="cyan"/>
                <w:u w:val="none"/>
              </w:rPr>
            </w:pPr>
          </w:p>
        </w:tc>
        <w:tc>
          <w:tcPr>
            <w:tcW w:w="1219" w:type="dxa"/>
            <w:tcBorders>
              <w:top w:val="single" w:color="auto" w:sz="2" w:space="0"/>
              <w:left w:val="single" w:color="auto" w:sz="2" w:space="0"/>
              <w:bottom w:val="single" w:color="auto" w:sz="12" w:space="0"/>
              <w:right w:val="single" w:color="auto" w:sz="2" w:space="0"/>
            </w:tcBorders>
            <w:noWrap w:val="0"/>
            <w:vAlign w:val="center"/>
          </w:tcPr>
          <w:p w14:paraId="72741A5E">
            <w:pPr>
              <w:ind w:firstLine="0" w:firstLineChars="0"/>
              <w:jc w:val="center"/>
              <w:rPr>
                <w:rFonts w:ascii="宋体" w:hAnsi="宋体" w:eastAsia="宋体"/>
                <w:color w:val="auto"/>
                <w:sz w:val="24"/>
                <w:szCs w:val="22"/>
                <w:highlight w:val="cyan"/>
                <w:u w:val="none"/>
              </w:rPr>
            </w:pPr>
          </w:p>
        </w:tc>
        <w:tc>
          <w:tcPr>
            <w:tcW w:w="1044" w:type="dxa"/>
            <w:tcBorders>
              <w:top w:val="single" w:color="auto" w:sz="2" w:space="0"/>
              <w:left w:val="single" w:color="auto" w:sz="2" w:space="0"/>
              <w:bottom w:val="single" w:color="auto" w:sz="12" w:space="0"/>
              <w:right w:val="single" w:color="auto" w:sz="2" w:space="0"/>
            </w:tcBorders>
            <w:noWrap w:val="0"/>
            <w:vAlign w:val="center"/>
          </w:tcPr>
          <w:p w14:paraId="2CD4EB46">
            <w:pPr>
              <w:ind w:firstLine="0" w:firstLineChars="0"/>
              <w:jc w:val="center"/>
              <w:rPr>
                <w:rFonts w:ascii="宋体" w:hAnsi="宋体" w:eastAsia="宋体"/>
                <w:color w:val="auto"/>
                <w:spacing w:val="-8"/>
                <w:sz w:val="24"/>
                <w:szCs w:val="22"/>
                <w:highlight w:val="cyan"/>
                <w:u w:val="none"/>
              </w:rPr>
            </w:pPr>
          </w:p>
        </w:tc>
        <w:tc>
          <w:tcPr>
            <w:tcW w:w="1282" w:type="dxa"/>
            <w:tcBorders>
              <w:top w:val="single" w:color="auto" w:sz="2" w:space="0"/>
              <w:left w:val="single" w:color="auto" w:sz="2" w:space="0"/>
              <w:bottom w:val="single" w:color="auto" w:sz="12" w:space="0"/>
              <w:right w:val="single" w:color="auto" w:sz="2" w:space="0"/>
            </w:tcBorders>
            <w:noWrap w:val="0"/>
            <w:vAlign w:val="center"/>
          </w:tcPr>
          <w:p w14:paraId="0722EF2C">
            <w:pPr>
              <w:ind w:firstLine="0" w:firstLineChars="0"/>
              <w:jc w:val="center"/>
              <w:rPr>
                <w:rFonts w:ascii="宋体" w:hAnsi="宋体" w:eastAsia="宋体"/>
                <w:color w:val="auto"/>
                <w:spacing w:val="-8"/>
                <w:sz w:val="24"/>
                <w:szCs w:val="22"/>
                <w:highlight w:val="cyan"/>
                <w:u w:val="none"/>
              </w:rPr>
            </w:pPr>
          </w:p>
        </w:tc>
        <w:tc>
          <w:tcPr>
            <w:tcW w:w="4026" w:type="dxa"/>
            <w:tcBorders>
              <w:top w:val="single" w:color="auto" w:sz="2" w:space="0"/>
              <w:left w:val="single" w:color="auto" w:sz="2" w:space="0"/>
              <w:bottom w:val="single" w:color="auto" w:sz="12" w:space="0"/>
              <w:right w:val="single" w:color="auto" w:sz="2" w:space="0"/>
            </w:tcBorders>
            <w:noWrap w:val="0"/>
            <w:vAlign w:val="center"/>
          </w:tcPr>
          <w:p w14:paraId="46A56C01">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2" w:space="0"/>
              <w:bottom w:val="single" w:color="auto" w:sz="12" w:space="0"/>
              <w:right w:val="single" w:color="auto" w:sz="2" w:space="0"/>
            </w:tcBorders>
            <w:noWrap w:val="0"/>
            <w:vAlign w:val="center"/>
          </w:tcPr>
          <w:p w14:paraId="1FD2A2A6">
            <w:pPr>
              <w:ind w:firstLine="0" w:firstLineChars="0"/>
              <w:jc w:val="center"/>
              <w:rPr>
                <w:rFonts w:ascii="宋体" w:hAnsi="宋体" w:eastAsia="宋体"/>
                <w:color w:val="auto"/>
                <w:spacing w:val="-8"/>
                <w:sz w:val="24"/>
                <w:szCs w:val="22"/>
                <w:highlight w:val="cyan"/>
                <w:u w:val="none"/>
              </w:rPr>
            </w:pPr>
          </w:p>
        </w:tc>
        <w:tc>
          <w:tcPr>
            <w:tcW w:w="1375" w:type="dxa"/>
            <w:tcBorders>
              <w:top w:val="single" w:color="auto" w:sz="2" w:space="0"/>
              <w:left w:val="single" w:color="auto" w:sz="2" w:space="0"/>
              <w:bottom w:val="single" w:color="auto" w:sz="12" w:space="0"/>
              <w:right w:val="single" w:color="auto" w:sz="2" w:space="0"/>
            </w:tcBorders>
            <w:noWrap w:val="0"/>
            <w:vAlign w:val="center"/>
          </w:tcPr>
          <w:p w14:paraId="1FB6EC40">
            <w:pPr>
              <w:ind w:firstLine="0" w:firstLineChars="0"/>
              <w:jc w:val="center"/>
              <w:rPr>
                <w:rFonts w:ascii="宋体" w:hAnsi="宋体" w:eastAsia="宋体"/>
                <w:color w:val="auto"/>
                <w:spacing w:val="-8"/>
                <w:sz w:val="24"/>
                <w:szCs w:val="22"/>
                <w:highlight w:val="cyan"/>
                <w:u w:val="none"/>
              </w:rPr>
            </w:pPr>
          </w:p>
        </w:tc>
        <w:tc>
          <w:tcPr>
            <w:tcW w:w="1145" w:type="dxa"/>
            <w:tcBorders>
              <w:top w:val="single" w:color="auto" w:sz="2" w:space="0"/>
              <w:left w:val="single" w:color="auto" w:sz="2" w:space="0"/>
              <w:bottom w:val="single" w:color="auto" w:sz="12" w:space="0"/>
              <w:right w:val="single" w:color="auto" w:sz="4" w:space="0"/>
            </w:tcBorders>
            <w:noWrap w:val="0"/>
            <w:vAlign w:val="center"/>
          </w:tcPr>
          <w:p w14:paraId="01588795">
            <w:pPr>
              <w:ind w:firstLine="0" w:firstLineChars="0"/>
              <w:jc w:val="center"/>
              <w:rPr>
                <w:rFonts w:ascii="宋体" w:hAnsi="宋体" w:eastAsia="宋体"/>
                <w:color w:val="auto"/>
                <w:spacing w:val="-8"/>
                <w:sz w:val="24"/>
                <w:szCs w:val="22"/>
                <w:highlight w:val="cyan"/>
                <w:u w:val="none"/>
              </w:rPr>
            </w:pPr>
          </w:p>
        </w:tc>
        <w:tc>
          <w:tcPr>
            <w:tcW w:w="1160" w:type="dxa"/>
            <w:tcBorders>
              <w:top w:val="single" w:color="auto" w:sz="2" w:space="0"/>
              <w:left w:val="single" w:color="auto" w:sz="4" w:space="0"/>
              <w:bottom w:val="single" w:color="auto" w:sz="12" w:space="0"/>
              <w:right w:val="single" w:color="auto" w:sz="4" w:space="0"/>
            </w:tcBorders>
            <w:noWrap w:val="0"/>
            <w:vAlign w:val="center"/>
          </w:tcPr>
          <w:p w14:paraId="34B0F2F9">
            <w:pPr>
              <w:ind w:firstLine="0" w:firstLineChars="0"/>
              <w:jc w:val="center"/>
              <w:rPr>
                <w:rFonts w:ascii="宋体" w:hAnsi="宋体" w:eastAsia="宋体"/>
                <w:color w:val="auto"/>
                <w:spacing w:val="-8"/>
                <w:sz w:val="24"/>
                <w:szCs w:val="22"/>
                <w:highlight w:val="cyan"/>
                <w:u w:val="none"/>
              </w:rPr>
            </w:pPr>
          </w:p>
        </w:tc>
        <w:tc>
          <w:tcPr>
            <w:tcW w:w="1360" w:type="dxa"/>
            <w:tcBorders>
              <w:top w:val="single" w:color="auto" w:sz="2" w:space="0"/>
              <w:left w:val="single" w:color="auto" w:sz="4" w:space="0"/>
              <w:bottom w:val="single" w:color="auto" w:sz="12" w:space="0"/>
              <w:right w:val="nil"/>
            </w:tcBorders>
            <w:noWrap w:val="0"/>
            <w:vAlign w:val="center"/>
          </w:tcPr>
          <w:p w14:paraId="606CA841">
            <w:pPr>
              <w:ind w:firstLine="0" w:firstLineChars="0"/>
              <w:jc w:val="center"/>
              <w:rPr>
                <w:rFonts w:ascii="宋体" w:hAnsi="宋体" w:eastAsia="宋体"/>
                <w:color w:val="auto"/>
                <w:spacing w:val="-8"/>
                <w:sz w:val="24"/>
                <w:szCs w:val="22"/>
                <w:highlight w:val="cyan"/>
                <w:u w:val="none"/>
              </w:rPr>
            </w:pPr>
          </w:p>
        </w:tc>
      </w:tr>
    </w:tbl>
    <w:p w14:paraId="3F4F97B5">
      <w:pPr>
        <w:ind w:firstLine="0" w:firstLineChars="0"/>
        <w:jc w:val="left"/>
        <w:rPr>
          <w:rFonts w:hint="eastAsia" w:ascii="宋体" w:hAnsi="宋体" w:eastAsia="宋体"/>
          <w:color w:val="auto"/>
          <w:sz w:val="21"/>
          <w:szCs w:val="21"/>
          <w:u w:val="none"/>
          <w:lang w:eastAsia="zh-CN"/>
        </w:rPr>
      </w:pPr>
      <w:r>
        <w:rPr>
          <w:rFonts w:hint="eastAsia" w:ascii="宋体" w:hAnsi="宋体" w:eastAsia="宋体"/>
          <w:color w:val="auto"/>
          <w:sz w:val="21"/>
          <w:szCs w:val="21"/>
          <w:u w:val="none"/>
          <w:lang w:eastAsia="zh-CN"/>
        </w:rPr>
        <w:t>说明：</w:t>
      </w:r>
    </w:p>
    <w:p w14:paraId="657D2FEC">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1.本记录由市县级统计调查机构建立，由调查员负责如实登记。</w:t>
      </w:r>
    </w:p>
    <w:p w14:paraId="58AA8611">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2.本记录仅登记由调查员、业务人员在采集库、专业库中核实后直接修改或补记的指标数据，返回调查户自行修改或补记的数据无需登记。</w:t>
      </w:r>
    </w:p>
    <w:p w14:paraId="05EBD2D6">
      <w:pPr>
        <w:numPr>
          <w:ilvl w:val="0"/>
          <w:numId w:val="0"/>
        </w:numPr>
        <w:jc w:val="left"/>
        <w:rPr>
          <w:rFonts w:hint="default"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3.本记录中数据库分为采集库及各专业工作库，专业库登记时应明确登记**专业v*库。</w:t>
      </w:r>
    </w:p>
    <w:p w14:paraId="5B6AF091">
      <w:pPr>
        <w:numPr>
          <w:ilvl w:val="0"/>
          <w:numId w:val="0"/>
        </w:numPr>
        <w:jc w:val="left"/>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t>4.本记录应在季度面访时，由调查户签字确认，同一户连续多条核实修改记录可合并签字。</w:t>
      </w:r>
    </w:p>
    <w:p w14:paraId="6EF7AAFD">
      <w:pPr>
        <w:rPr>
          <w:rFonts w:hint="eastAsia" w:ascii="宋体" w:hAnsi="宋体" w:eastAsia="宋体"/>
          <w:color w:val="auto"/>
          <w:sz w:val="21"/>
          <w:szCs w:val="21"/>
          <w:u w:val="none"/>
          <w:lang w:val="en-US" w:eastAsia="zh-CN"/>
        </w:rPr>
      </w:pPr>
      <w:r>
        <w:rPr>
          <w:rFonts w:hint="eastAsia" w:ascii="宋体" w:hAnsi="宋体" w:eastAsia="宋体"/>
          <w:color w:val="auto"/>
          <w:sz w:val="21"/>
          <w:szCs w:val="21"/>
          <w:u w:val="none"/>
          <w:lang w:val="en-US" w:eastAsia="zh-CN"/>
        </w:rPr>
        <w:br w:type="page"/>
      </w:r>
    </w:p>
    <w:p w14:paraId="07AB09F2">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default" w:ascii="方正小标宋简体" w:hAnsi="方正小标宋简体" w:eastAsia="方正小标宋简体" w:cs="方正小标宋简体"/>
          <w:b w:val="0"/>
          <w:bCs w:val="0"/>
          <w:i w:val="0"/>
          <w:iCs w:val="0"/>
          <w:caps w:val="0"/>
          <w:color w:val="auto"/>
          <w:spacing w:val="0"/>
          <w:sz w:val="36"/>
          <w:szCs w:val="36"/>
          <w:u w:val="none"/>
          <w:shd w:val="clear" w:color="auto" w:fill="FFFFFF"/>
          <w:lang w:val="en-US"/>
        </w:rPr>
      </w:pP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10</w:t>
      </w:r>
    </w:p>
    <w:p w14:paraId="27A8A373">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Style w:val="12"/>
          <w:rFonts w:hint="eastAsia" w:ascii="黑体" w:hAnsi="黑体" w:cs="黑体"/>
          <w:color w:val="auto"/>
          <w:sz w:val="30"/>
          <w:szCs w:val="30"/>
          <w:u w:val="none"/>
          <w:lang w:val="en-US"/>
        </w:rPr>
      </w:pPr>
      <w:r>
        <w:rPr>
          <w:rStyle w:val="12"/>
          <w:rFonts w:hint="eastAsia" w:ascii="黑体" w:hAnsi="黑体" w:cs="黑体"/>
          <w:color w:val="auto"/>
          <w:sz w:val="30"/>
          <w:szCs w:val="30"/>
          <w:u w:val="none"/>
          <w:lang w:val="en-US"/>
        </w:rPr>
        <w:t>住户调查政策性补贴记录台账</w:t>
      </w:r>
    </w:p>
    <w:p w14:paraId="3F959247">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楷体_GB2312" w:hAnsi="宋体" w:eastAsia="楷体_GB2312" w:cs="宋体"/>
          <w:color w:val="auto"/>
          <w:kern w:val="0"/>
          <w:sz w:val="28"/>
          <w:szCs w:val="28"/>
          <w:u w:val="none"/>
          <w:lang w:val="en-US" w:eastAsia="zh-CN"/>
        </w:rPr>
      </w:pPr>
      <w:r>
        <w:rPr>
          <w:rFonts w:hint="eastAsia" w:ascii="楷体_GB2312" w:hAnsi="宋体" w:eastAsia="楷体_GB2312" w:cs="宋体"/>
          <w:color w:val="auto"/>
          <w:kern w:val="0"/>
          <w:sz w:val="28"/>
          <w:szCs w:val="28"/>
          <w:u w:val="none"/>
          <w:lang w:val="en-US" w:eastAsia="zh-CN"/>
        </w:rPr>
        <w:t>202  年</w:t>
      </w:r>
    </w:p>
    <w:tbl>
      <w:tblPr>
        <w:tblStyle w:val="9"/>
        <w:tblW w:w="14140" w:type="dxa"/>
        <w:jc w:val="center"/>
        <w:tblLayout w:type="fixed"/>
        <w:tblCellMar>
          <w:top w:w="0" w:type="dxa"/>
          <w:left w:w="108" w:type="dxa"/>
          <w:bottom w:w="0" w:type="dxa"/>
          <w:right w:w="108" w:type="dxa"/>
        </w:tblCellMar>
      </w:tblPr>
      <w:tblGrid>
        <w:gridCol w:w="2073"/>
        <w:gridCol w:w="1756"/>
        <w:gridCol w:w="1325"/>
        <w:gridCol w:w="1535"/>
        <w:gridCol w:w="2580"/>
        <w:gridCol w:w="2373"/>
        <w:gridCol w:w="2498"/>
      </w:tblGrid>
      <w:tr w14:paraId="6CDEA435">
        <w:tblPrEx>
          <w:tblCellMar>
            <w:top w:w="0" w:type="dxa"/>
            <w:left w:w="108" w:type="dxa"/>
            <w:bottom w:w="0" w:type="dxa"/>
            <w:right w:w="108" w:type="dxa"/>
          </w:tblCellMar>
        </w:tblPrEx>
        <w:trPr>
          <w:trHeight w:val="648" w:hRule="atLeast"/>
          <w:jc w:val="center"/>
        </w:trPr>
        <w:tc>
          <w:tcPr>
            <w:tcW w:w="2073" w:type="dxa"/>
            <w:tcBorders>
              <w:top w:val="single" w:color="auto" w:sz="12" w:space="0"/>
              <w:left w:val="nil"/>
              <w:bottom w:val="single" w:color="auto" w:sz="4" w:space="0"/>
              <w:right w:val="single" w:color="auto" w:sz="4" w:space="0"/>
            </w:tcBorders>
            <w:noWrap w:val="0"/>
            <w:vAlign w:val="center"/>
          </w:tcPr>
          <w:p w14:paraId="004806D5">
            <w:pPr>
              <w:widowControl/>
              <w:ind w:firstLine="0" w:firstLineChars="0"/>
              <w:jc w:val="center"/>
              <w:rPr>
                <w:rFonts w:hint="eastAsia" w:ascii="宋体" w:hAnsi="宋体" w:eastAsia="宋体" w:cs="宋体"/>
                <w:color w:val="auto"/>
                <w:kern w:val="0"/>
                <w:sz w:val="22"/>
                <w:szCs w:val="22"/>
                <w:u w:val="none"/>
                <w:lang w:eastAsia="zh-CN"/>
              </w:rPr>
            </w:pPr>
            <w:r>
              <w:rPr>
                <w:rFonts w:hint="eastAsia" w:ascii="宋体" w:hAnsi="宋体" w:eastAsia="宋体" w:cs="宋体"/>
                <w:color w:val="auto"/>
                <w:kern w:val="0"/>
                <w:sz w:val="22"/>
                <w:szCs w:val="22"/>
                <w:u w:val="none"/>
              </w:rPr>
              <w:t>政策性补贴</w:t>
            </w:r>
            <w:r>
              <w:rPr>
                <w:rFonts w:hint="eastAsia" w:ascii="宋体" w:hAnsi="宋体" w:eastAsia="宋体" w:cs="宋体"/>
                <w:color w:val="auto"/>
                <w:kern w:val="0"/>
                <w:sz w:val="22"/>
                <w:szCs w:val="22"/>
                <w:u w:val="none"/>
                <w:lang w:eastAsia="zh-CN"/>
              </w:rPr>
              <w:t>名称</w:t>
            </w:r>
          </w:p>
        </w:tc>
        <w:tc>
          <w:tcPr>
            <w:tcW w:w="1756" w:type="dxa"/>
            <w:tcBorders>
              <w:top w:val="single" w:color="auto" w:sz="12" w:space="0"/>
              <w:left w:val="single" w:color="auto" w:sz="4" w:space="0"/>
              <w:bottom w:val="single" w:color="auto" w:sz="4" w:space="0"/>
              <w:right w:val="single" w:color="auto" w:sz="4" w:space="0"/>
            </w:tcBorders>
            <w:noWrap w:val="0"/>
            <w:vAlign w:val="center"/>
          </w:tcPr>
          <w:p w14:paraId="2234F346">
            <w:pPr>
              <w:widowControl/>
              <w:ind w:firstLine="0" w:firstLineChars="0"/>
              <w:jc w:val="center"/>
              <w:rPr>
                <w:rFonts w:hint="eastAsia" w:ascii="宋体" w:hAnsi="宋体" w:eastAsia="宋体" w:cs="宋体"/>
                <w:color w:val="auto"/>
                <w:kern w:val="0"/>
                <w:sz w:val="22"/>
                <w:szCs w:val="22"/>
                <w:u w:val="none"/>
                <w:lang w:eastAsia="zh-CN"/>
              </w:rPr>
            </w:pPr>
            <w:r>
              <w:rPr>
                <w:rFonts w:hint="eastAsia" w:ascii="宋体" w:hAnsi="宋体" w:eastAsia="宋体" w:cs="宋体"/>
                <w:color w:val="auto"/>
                <w:kern w:val="0"/>
                <w:sz w:val="22"/>
                <w:szCs w:val="22"/>
                <w:u w:val="none"/>
              </w:rPr>
              <w:t>政策</w:t>
            </w:r>
            <w:r>
              <w:rPr>
                <w:rFonts w:hint="eastAsia" w:ascii="宋体" w:hAnsi="宋体" w:eastAsia="宋体" w:cs="宋体"/>
                <w:color w:val="auto"/>
                <w:kern w:val="0"/>
                <w:sz w:val="22"/>
                <w:szCs w:val="22"/>
                <w:u w:val="none"/>
                <w:lang w:eastAsia="zh-CN"/>
              </w:rPr>
              <w:t>覆盖面</w:t>
            </w:r>
          </w:p>
        </w:tc>
        <w:tc>
          <w:tcPr>
            <w:tcW w:w="1325" w:type="dxa"/>
            <w:tcBorders>
              <w:top w:val="single" w:color="auto" w:sz="12" w:space="0"/>
              <w:left w:val="single" w:color="auto" w:sz="4" w:space="0"/>
              <w:bottom w:val="single" w:color="auto" w:sz="4" w:space="0"/>
              <w:right w:val="single" w:color="auto" w:sz="4" w:space="0"/>
            </w:tcBorders>
            <w:noWrap w:val="0"/>
            <w:vAlign w:val="center"/>
          </w:tcPr>
          <w:p w14:paraId="46FD8A4A">
            <w:pPr>
              <w:widowControl/>
              <w:ind w:firstLine="0" w:firstLineChars="0"/>
              <w:jc w:val="center"/>
              <w:rPr>
                <w:rFonts w:hint="eastAsia" w:ascii="宋体" w:hAnsi="宋体" w:eastAsia="宋体" w:cs="宋体"/>
                <w:color w:val="auto"/>
                <w:kern w:val="0"/>
                <w:sz w:val="22"/>
                <w:szCs w:val="22"/>
                <w:u w:val="none"/>
                <w:lang w:eastAsia="zh-CN"/>
              </w:rPr>
            </w:pPr>
            <w:r>
              <w:rPr>
                <w:rFonts w:hint="eastAsia" w:ascii="宋体" w:hAnsi="宋体" w:eastAsia="宋体" w:cs="宋体"/>
                <w:color w:val="auto"/>
                <w:kern w:val="0"/>
                <w:sz w:val="22"/>
                <w:szCs w:val="22"/>
                <w:u w:val="none"/>
              </w:rPr>
              <w:t>补贴标准</w:t>
            </w:r>
          </w:p>
        </w:tc>
        <w:tc>
          <w:tcPr>
            <w:tcW w:w="1535" w:type="dxa"/>
            <w:tcBorders>
              <w:top w:val="single" w:color="auto" w:sz="12" w:space="0"/>
              <w:left w:val="single" w:color="auto" w:sz="4" w:space="0"/>
              <w:bottom w:val="single" w:color="auto" w:sz="4" w:space="0"/>
              <w:right w:val="single" w:color="auto" w:sz="4" w:space="0"/>
            </w:tcBorders>
            <w:noWrap w:val="0"/>
            <w:vAlign w:val="center"/>
          </w:tcPr>
          <w:p w14:paraId="18407F96">
            <w:pPr>
              <w:widowControl/>
              <w:ind w:firstLine="0" w:firstLineChars="0"/>
              <w:jc w:val="center"/>
              <w:rPr>
                <w:rFonts w:hint="eastAsia" w:ascii="宋体" w:hAnsi="宋体" w:eastAsia="宋体" w:cs="宋体"/>
                <w:color w:val="auto"/>
                <w:kern w:val="0"/>
                <w:sz w:val="22"/>
                <w:szCs w:val="22"/>
                <w:u w:val="none"/>
                <w:lang w:eastAsia="zh-CN"/>
              </w:rPr>
            </w:pPr>
            <w:r>
              <w:rPr>
                <w:rFonts w:hint="eastAsia" w:ascii="宋体" w:hAnsi="宋体" w:eastAsia="宋体" w:cs="宋体"/>
                <w:color w:val="auto"/>
                <w:kern w:val="0"/>
                <w:sz w:val="22"/>
                <w:szCs w:val="22"/>
                <w:u w:val="none"/>
              </w:rPr>
              <w:t>发放时间</w:t>
            </w:r>
          </w:p>
        </w:tc>
        <w:tc>
          <w:tcPr>
            <w:tcW w:w="2580" w:type="dxa"/>
            <w:tcBorders>
              <w:top w:val="single" w:color="auto" w:sz="12" w:space="0"/>
              <w:left w:val="single" w:color="auto" w:sz="4" w:space="0"/>
              <w:bottom w:val="single" w:color="auto" w:sz="4" w:space="0"/>
              <w:right w:val="single" w:color="auto" w:sz="4" w:space="0"/>
            </w:tcBorders>
            <w:noWrap w:val="0"/>
            <w:vAlign w:val="center"/>
          </w:tcPr>
          <w:p w14:paraId="683537CC">
            <w:pPr>
              <w:widowControl/>
              <w:ind w:firstLine="0" w:firstLineChars="0"/>
              <w:jc w:val="center"/>
              <w:rPr>
                <w:rFonts w:hint="eastAsia" w:ascii="宋体" w:hAnsi="宋体" w:eastAsia="宋体" w:cs="宋体"/>
                <w:color w:val="auto"/>
                <w:kern w:val="0"/>
                <w:sz w:val="22"/>
                <w:szCs w:val="22"/>
                <w:u w:val="none"/>
                <w:lang w:eastAsia="zh-CN"/>
              </w:rPr>
            </w:pPr>
            <w:r>
              <w:rPr>
                <w:rFonts w:hint="eastAsia" w:ascii="宋体" w:hAnsi="宋体" w:eastAsia="宋体" w:cs="宋体"/>
                <w:color w:val="auto"/>
                <w:kern w:val="0"/>
                <w:sz w:val="22"/>
                <w:szCs w:val="22"/>
                <w:u w:val="none"/>
                <w:lang w:eastAsia="zh-CN"/>
              </w:rPr>
              <w:t>实际发放总资金</w:t>
            </w:r>
          </w:p>
        </w:tc>
        <w:tc>
          <w:tcPr>
            <w:tcW w:w="2373" w:type="dxa"/>
            <w:tcBorders>
              <w:top w:val="single" w:color="auto" w:sz="12" w:space="0"/>
              <w:left w:val="single" w:color="auto" w:sz="4" w:space="0"/>
              <w:bottom w:val="single" w:color="auto" w:sz="4" w:space="0"/>
              <w:right w:val="single" w:color="auto" w:sz="4" w:space="0"/>
            </w:tcBorders>
            <w:noWrap w:val="0"/>
            <w:vAlign w:val="center"/>
          </w:tcPr>
          <w:p w14:paraId="27556797">
            <w:pPr>
              <w:widowControl/>
              <w:ind w:firstLine="0" w:firstLineChars="0"/>
              <w:jc w:val="center"/>
              <w:rPr>
                <w:rFonts w:ascii="宋体" w:hAnsi="宋体" w:eastAsia="宋体" w:cs="宋体"/>
                <w:color w:val="auto"/>
                <w:kern w:val="0"/>
                <w:sz w:val="22"/>
                <w:szCs w:val="22"/>
                <w:u w:val="none"/>
              </w:rPr>
            </w:pPr>
            <w:r>
              <w:rPr>
                <w:rFonts w:hint="eastAsia" w:ascii="宋体" w:hAnsi="宋体" w:eastAsia="宋体" w:cs="宋体"/>
                <w:color w:val="auto"/>
                <w:kern w:val="0"/>
                <w:sz w:val="22"/>
                <w:szCs w:val="22"/>
                <w:u w:val="none"/>
              </w:rPr>
              <w:t>涉及调查户</w:t>
            </w:r>
          </w:p>
        </w:tc>
        <w:tc>
          <w:tcPr>
            <w:tcW w:w="2498" w:type="dxa"/>
            <w:tcBorders>
              <w:top w:val="single" w:color="auto" w:sz="12" w:space="0"/>
              <w:left w:val="single" w:color="auto" w:sz="4" w:space="0"/>
              <w:bottom w:val="single" w:color="auto" w:sz="4" w:space="0"/>
              <w:right w:val="nil"/>
            </w:tcBorders>
            <w:noWrap w:val="0"/>
            <w:vAlign w:val="center"/>
          </w:tcPr>
          <w:p w14:paraId="2E1D10CA">
            <w:pPr>
              <w:widowControl/>
              <w:ind w:firstLine="0" w:firstLineChars="0"/>
              <w:jc w:val="center"/>
              <w:rPr>
                <w:rFonts w:hint="eastAsia" w:ascii="宋体" w:hAnsi="宋体" w:eastAsia="宋体" w:cs="宋体"/>
                <w:color w:val="auto"/>
                <w:kern w:val="0"/>
                <w:sz w:val="22"/>
                <w:szCs w:val="22"/>
                <w:u w:val="none"/>
                <w:lang w:eastAsia="zh-CN"/>
              </w:rPr>
            </w:pPr>
            <w:r>
              <w:rPr>
                <w:rFonts w:hint="eastAsia" w:ascii="宋体" w:hAnsi="宋体" w:eastAsia="宋体" w:cs="宋体"/>
                <w:color w:val="auto"/>
                <w:kern w:val="0"/>
                <w:sz w:val="22"/>
                <w:szCs w:val="22"/>
                <w:u w:val="none"/>
                <w:lang w:eastAsia="zh-CN"/>
              </w:rPr>
              <w:t>备注</w:t>
            </w:r>
          </w:p>
        </w:tc>
      </w:tr>
      <w:tr w14:paraId="3A29E24B">
        <w:trPr>
          <w:trHeight w:val="628" w:hRule="atLeast"/>
          <w:jc w:val="center"/>
        </w:trPr>
        <w:tc>
          <w:tcPr>
            <w:tcW w:w="2073" w:type="dxa"/>
            <w:tcBorders>
              <w:top w:val="single" w:color="auto" w:sz="4" w:space="0"/>
              <w:left w:val="nil"/>
              <w:bottom w:val="single" w:color="auto" w:sz="4" w:space="0"/>
              <w:right w:val="single" w:color="auto" w:sz="4" w:space="0"/>
            </w:tcBorders>
            <w:noWrap w:val="0"/>
            <w:vAlign w:val="center"/>
          </w:tcPr>
          <w:p w14:paraId="15581D45">
            <w:pPr>
              <w:widowControl/>
              <w:ind w:firstLine="0" w:firstLineChars="0"/>
              <w:jc w:val="center"/>
              <w:rPr>
                <w:rFonts w:hint="eastAsia" w:ascii="宋体" w:hAnsi="宋体" w:eastAsia="宋体" w:cs="宋体"/>
                <w:color w:val="auto"/>
                <w:kern w:val="0"/>
                <w:sz w:val="24"/>
                <w:szCs w:val="22"/>
                <w:u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14:paraId="42F0FD60">
            <w:pPr>
              <w:widowControl/>
              <w:ind w:firstLine="0" w:firstLineChars="0"/>
              <w:jc w:val="center"/>
              <w:rPr>
                <w:rFonts w:hint="eastAsia" w:ascii="宋体" w:hAnsi="宋体" w:eastAsia="宋体" w:cs="宋体"/>
                <w:color w:val="auto"/>
                <w:kern w:val="0"/>
                <w:sz w:val="24"/>
                <w:szCs w:val="22"/>
                <w:u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284ABA50">
            <w:pPr>
              <w:widowControl/>
              <w:ind w:firstLine="0" w:firstLineChars="0"/>
              <w:jc w:val="center"/>
              <w:rPr>
                <w:rFonts w:hint="eastAsia" w:ascii="宋体" w:hAnsi="宋体" w:eastAsia="宋体" w:cs="宋体"/>
                <w:color w:val="auto"/>
                <w:kern w:val="0"/>
                <w:sz w:val="24"/>
                <w:szCs w:val="22"/>
                <w:u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C82621E">
            <w:pPr>
              <w:widowControl/>
              <w:ind w:firstLine="0" w:firstLineChars="0"/>
              <w:jc w:val="center"/>
              <w:rPr>
                <w:rFonts w:hint="eastAsia" w:ascii="宋体" w:hAnsi="宋体" w:eastAsia="宋体" w:cs="宋体"/>
                <w:color w:val="auto"/>
                <w:kern w:val="0"/>
                <w:sz w:val="24"/>
                <w:szCs w:val="22"/>
                <w:u w:val="none"/>
              </w:rPr>
            </w:pPr>
          </w:p>
        </w:tc>
        <w:tc>
          <w:tcPr>
            <w:tcW w:w="2580" w:type="dxa"/>
            <w:tcBorders>
              <w:top w:val="single" w:color="auto" w:sz="4" w:space="0"/>
              <w:left w:val="single" w:color="auto" w:sz="4" w:space="0"/>
              <w:bottom w:val="single" w:color="auto" w:sz="4" w:space="0"/>
              <w:right w:val="single" w:color="auto" w:sz="4" w:space="0"/>
            </w:tcBorders>
            <w:noWrap w:val="0"/>
            <w:vAlign w:val="center"/>
          </w:tcPr>
          <w:p w14:paraId="079CAE98">
            <w:pPr>
              <w:widowControl/>
              <w:ind w:firstLine="0" w:firstLineChars="0"/>
              <w:jc w:val="center"/>
              <w:rPr>
                <w:rFonts w:hint="eastAsia" w:ascii="宋体" w:hAnsi="宋体" w:eastAsia="宋体" w:cs="宋体"/>
                <w:color w:val="auto"/>
                <w:kern w:val="0"/>
                <w:sz w:val="24"/>
                <w:szCs w:val="22"/>
                <w:u w:val="none"/>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57A61BE9">
            <w:pPr>
              <w:widowControl/>
              <w:ind w:firstLine="0" w:firstLineChars="0"/>
              <w:jc w:val="center"/>
              <w:rPr>
                <w:rFonts w:hint="eastAsia" w:ascii="宋体" w:hAnsi="宋体" w:eastAsia="宋体" w:cs="宋体"/>
                <w:color w:val="auto"/>
                <w:kern w:val="0"/>
                <w:sz w:val="24"/>
                <w:szCs w:val="22"/>
                <w:u w:val="none"/>
              </w:rPr>
            </w:pPr>
          </w:p>
        </w:tc>
        <w:tc>
          <w:tcPr>
            <w:tcW w:w="2498" w:type="dxa"/>
            <w:tcBorders>
              <w:top w:val="single" w:color="auto" w:sz="4" w:space="0"/>
              <w:left w:val="single" w:color="auto" w:sz="4" w:space="0"/>
              <w:bottom w:val="single" w:color="auto" w:sz="4" w:space="0"/>
              <w:right w:val="nil"/>
            </w:tcBorders>
            <w:noWrap w:val="0"/>
            <w:vAlign w:val="center"/>
          </w:tcPr>
          <w:p w14:paraId="5CFFC17A">
            <w:pPr>
              <w:widowControl/>
              <w:ind w:firstLine="0" w:firstLineChars="0"/>
              <w:jc w:val="center"/>
              <w:rPr>
                <w:rFonts w:hint="eastAsia" w:ascii="宋体" w:hAnsi="宋体" w:eastAsia="宋体" w:cs="宋体"/>
                <w:color w:val="auto"/>
                <w:kern w:val="0"/>
                <w:sz w:val="24"/>
                <w:szCs w:val="22"/>
                <w:u w:val="none"/>
              </w:rPr>
            </w:pPr>
          </w:p>
        </w:tc>
      </w:tr>
      <w:tr w14:paraId="77EF6641">
        <w:tblPrEx>
          <w:tblCellMar>
            <w:top w:w="0" w:type="dxa"/>
            <w:left w:w="108" w:type="dxa"/>
            <w:bottom w:w="0" w:type="dxa"/>
            <w:right w:w="108" w:type="dxa"/>
          </w:tblCellMar>
        </w:tblPrEx>
        <w:trPr>
          <w:trHeight w:val="628" w:hRule="atLeast"/>
          <w:jc w:val="center"/>
        </w:trPr>
        <w:tc>
          <w:tcPr>
            <w:tcW w:w="2073" w:type="dxa"/>
            <w:tcBorders>
              <w:top w:val="single" w:color="auto" w:sz="4" w:space="0"/>
              <w:left w:val="nil"/>
              <w:bottom w:val="single" w:color="auto" w:sz="4" w:space="0"/>
              <w:right w:val="single" w:color="auto" w:sz="4" w:space="0"/>
            </w:tcBorders>
            <w:noWrap w:val="0"/>
            <w:vAlign w:val="center"/>
          </w:tcPr>
          <w:p w14:paraId="5D29F0AD">
            <w:pPr>
              <w:widowControl/>
              <w:ind w:firstLine="0" w:firstLineChars="0"/>
              <w:jc w:val="center"/>
              <w:rPr>
                <w:rFonts w:hint="eastAsia" w:ascii="宋体" w:hAnsi="宋体" w:eastAsia="宋体" w:cs="宋体"/>
                <w:color w:val="auto"/>
                <w:kern w:val="0"/>
                <w:sz w:val="24"/>
                <w:szCs w:val="22"/>
                <w:u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14:paraId="64D56B9D">
            <w:pPr>
              <w:widowControl/>
              <w:ind w:firstLine="0" w:firstLineChars="0"/>
              <w:jc w:val="center"/>
              <w:rPr>
                <w:rFonts w:hint="eastAsia" w:ascii="宋体" w:hAnsi="宋体" w:eastAsia="宋体" w:cs="宋体"/>
                <w:color w:val="auto"/>
                <w:kern w:val="0"/>
                <w:sz w:val="24"/>
                <w:szCs w:val="22"/>
                <w:u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AEB0A69">
            <w:pPr>
              <w:widowControl/>
              <w:ind w:firstLine="0" w:firstLineChars="0"/>
              <w:jc w:val="center"/>
              <w:rPr>
                <w:rFonts w:hint="eastAsia" w:ascii="宋体" w:hAnsi="宋体" w:eastAsia="宋体" w:cs="宋体"/>
                <w:color w:val="auto"/>
                <w:kern w:val="0"/>
                <w:sz w:val="24"/>
                <w:szCs w:val="22"/>
                <w:u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6B783CF">
            <w:pPr>
              <w:widowControl/>
              <w:ind w:firstLine="0" w:firstLineChars="0"/>
              <w:jc w:val="center"/>
              <w:rPr>
                <w:rFonts w:hint="eastAsia" w:ascii="宋体" w:hAnsi="宋体" w:eastAsia="宋体" w:cs="宋体"/>
                <w:color w:val="auto"/>
                <w:kern w:val="0"/>
                <w:sz w:val="24"/>
                <w:szCs w:val="22"/>
                <w:u w:val="none"/>
              </w:rPr>
            </w:pPr>
          </w:p>
        </w:tc>
        <w:tc>
          <w:tcPr>
            <w:tcW w:w="2580" w:type="dxa"/>
            <w:tcBorders>
              <w:top w:val="single" w:color="auto" w:sz="4" w:space="0"/>
              <w:left w:val="single" w:color="auto" w:sz="4" w:space="0"/>
              <w:bottom w:val="single" w:color="auto" w:sz="4" w:space="0"/>
              <w:right w:val="single" w:color="auto" w:sz="4" w:space="0"/>
            </w:tcBorders>
            <w:noWrap w:val="0"/>
            <w:vAlign w:val="center"/>
          </w:tcPr>
          <w:p w14:paraId="3BC53BBD">
            <w:pPr>
              <w:widowControl/>
              <w:ind w:firstLine="0" w:firstLineChars="0"/>
              <w:jc w:val="center"/>
              <w:rPr>
                <w:rFonts w:hint="eastAsia" w:ascii="宋体" w:hAnsi="宋体" w:eastAsia="宋体" w:cs="宋体"/>
                <w:color w:val="auto"/>
                <w:kern w:val="0"/>
                <w:sz w:val="24"/>
                <w:szCs w:val="22"/>
                <w:u w:val="none"/>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6E1FB8D9">
            <w:pPr>
              <w:widowControl/>
              <w:ind w:firstLine="0" w:firstLineChars="0"/>
              <w:jc w:val="center"/>
              <w:rPr>
                <w:rFonts w:hint="eastAsia" w:ascii="宋体" w:hAnsi="宋体" w:eastAsia="宋体" w:cs="宋体"/>
                <w:color w:val="auto"/>
                <w:kern w:val="0"/>
                <w:sz w:val="24"/>
                <w:szCs w:val="22"/>
                <w:u w:val="none"/>
              </w:rPr>
            </w:pPr>
          </w:p>
        </w:tc>
        <w:tc>
          <w:tcPr>
            <w:tcW w:w="2498" w:type="dxa"/>
            <w:tcBorders>
              <w:top w:val="single" w:color="auto" w:sz="4" w:space="0"/>
              <w:left w:val="single" w:color="auto" w:sz="4" w:space="0"/>
              <w:bottom w:val="single" w:color="auto" w:sz="4" w:space="0"/>
              <w:right w:val="nil"/>
            </w:tcBorders>
            <w:noWrap w:val="0"/>
            <w:vAlign w:val="center"/>
          </w:tcPr>
          <w:p w14:paraId="299A7320">
            <w:pPr>
              <w:widowControl/>
              <w:ind w:firstLine="0" w:firstLineChars="0"/>
              <w:jc w:val="center"/>
              <w:rPr>
                <w:rFonts w:hint="eastAsia" w:ascii="宋体" w:hAnsi="宋体" w:eastAsia="宋体" w:cs="宋体"/>
                <w:color w:val="auto"/>
                <w:kern w:val="0"/>
                <w:sz w:val="24"/>
                <w:szCs w:val="22"/>
                <w:u w:val="none"/>
              </w:rPr>
            </w:pPr>
          </w:p>
        </w:tc>
      </w:tr>
      <w:tr w14:paraId="74909DDE">
        <w:trPr>
          <w:trHeight w:val="628" w:hRule="atLeast"/>
          <w:jc w:val="center"/>
        </w:trPr>
        <w:tc>
          <w:tcPr>
            <w:tcW w:w="2073" w:type="dxa"/>
            <w:tcBorders>
              <w:top w:val="single" w:color="auto" w:sz="4" w:space="0"/>
              <w:left w:val="nil"/>
              <w:bottom w:val="single" w:color="auto" w:sz="4" w:space="0"/>
              <w:right w:val="single" w:color="auto" w:sz="4" w:space="0"/>
            </w:tcBorders>
            <w:noWrap w:val="0"/>
            <w:vAlign w:val="center"/>
          </w:tcPr>
          <w:p w14:paraId="45320059">
            <w:pPr>
              <w:widowControl/>
              <w:ind w:firstLine="0" w:firstLineChars="0"/>
              <w:jc w:val="center"/>
              <w:rPr>
                <w:rFonts w:hint="eastAsia" w:ascii="宋体" w:hAnsi="宋体" w:eastAsia="宋体" w:cs="宋体"/>
                <w:color w:val="auto"/>
                <w:kern w:val="0"/>
                <w:sz w:val="24"/>
                <w:szCs w:val="22"/>
                <w:u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14:paraId="64FF3F58">
            <w:pPr>
              <w:widowControl/>
              <w:ind w:firstLine="0" w:firstLineChars="0"/>
              <w:jc w:val="center"/>
              <w:rPr>
                <w:rFonts w:hint="eastAsia" w:ascii="宋体" w:hAnsi="宋体" w:eastAsia="宋体" w:cs="宋体"/>
                <w:color w:val="auto"/>
                <w:kern w:val="0"/>
                <w:sz w:val="24"/>
                <w:szCs w:val="22"/>
                <w:u w:val="none"/>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C65C457">
            <w:pPr>
              <w:widowControl/>
              <w:ind w:firstLine="0" w:firstLineChars="0"/>
              <w:jc w:val="center"/>
              <w:rPr>
                <w:rFonts w:hint="eastAsia" w:ascii="宋体" w:hAnsi="宋体" w:eastAsia="宋体" w:cs="宋体"/>
                <w:color w:val="auto"/>
                <w:kern w:val="0"/>
                <w:sz w:val="24"/>
                <w:szCs w:val="22"/>
                <w:u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58E576E">
            <w:pPr>
              <w:widowControl/>
              <w:ind w:firstLine="0" w:firstLineChars="0"/>
              <w:jc w:val="center"/>
              <w:rPr>
                <w:rFonts w:hint="eastAsia" w:ascii="宋体" w:hAnsi="宋体" w:eastAsia="宋体" w:cs="宋体"/>
                <w:color w:val="auto"/>
                <w:kern w:val="0"/>
                <w:sz w:val="24"/>
                <w:szCs w:val="22"/>
                <w:u w:val="none"/>
              </w:rPr>
            </w:pPr>
          </w:p>
        </w:tc>
        <w:tc>
          <w:tcPr>
            <w:tcW w:w="2580" w:type="dxa"/>
            <w:tcBorders>
              <w:top w:val="single" w:color="auto" w:sz="4" w:space="0"/>
              <w:left w:val="single" w:color="auto" w:sz="4" w:space="0"/>
              <w:bottom w:val="single" w:color="auto" w:sz="4" w:space="0"/>
              <w:right w:val="single" w:color="auto" w:sz="4" w:space="0"/>
            </w:tcBorders>
            <w:noWrap w:val="0"/>
            <w:vAlign w:val="center"/>
          </w:tcPr>
          <w:p w14:paraId="1D0ED60C">
            <w:pPr>
              <w:widowControl/>
              <w:ind w:firstLine="0" w:firstLineChars="0"/>
              <w:jc w:val="center"/>
              <w:rPr>
                <w:rFonts w:hint="eastAsia" w:ascii="宋体" w:hAnsi="宋体" w:eastAsia="宋体" w:cs="宋体"/>
                <w:color w:val="auto"/>
                <w:kern w:val="0"/>
                <w:sz w:val="24"/>
                <w:szCs w:val="22"/>
                <w:u w:val="none"/>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1560DCB4">
            <w:pPr>
              <w:widowControl/>
              <w:ind w:firstLine="0" w:firstLineChars="0"/>
              <w:jc w:val="center"/>
              <w:rPr>
                <w:rFonts w:hint="eastAsia" w:ascii="宋体" w:hAnsi="宋体" w:eastAsia="宋体" w:cs="宋体"/>
                <w:color w:val="auto"/>
                <w:kern w:val="0"/>
                <w:sz w:val="24"/>
                <w:szCs w:val="22"/>
                <w:u w:val="none"/>
              </w:rPr>
            </w:pPr>
          </w:p>
        </w:tc>
        <w:tc>
          <w:tcPr>
            <w:tcW w:w="2498" w:type="dxa"/>
            <w:tcBorders>
              <w:top w:val="single" w:color="auto" w:sz="4" w:space="0"/>
              <w:left w:val="single" w:color="auto" w:sz="4" w:space="0"/>
              <w:bottom w:val="single" w:color="auto" w:sz="4" w:space="0"/>
              <w:right w:val="nil"/>
            </w:tcBorders>
            <w:noWrap w:val="0"/>
            <w:vAlign w:val="center"/>
          </w:tcPr>
          <w:p w14:paraId="67B06247">
            <w:pPr>
              <w:widowControl/>
              <w:ind w:firstLine="0" w:firstLineChars="0"/>
              <w:jc w:val="center"/>
              <w:rPr>
                <w:rFonts w:hint="eastAsia" w:ascii="宋体" w:hAnsi="宋体" w:eastAsia="宋体" w:cs="宋体"/>
                <w:color w:val="auto"/>
                <w:kern w:val="0"/>
                <w:sz w:val="24"/>
                <w:szCs w:val="22"/>
                <w:u w:val="none"/>
              </w:rPr>
            </w:pPr>
          </w:p>
        </w:tc>
      </w:tr>
      <w:tr w14:paraId="37F31F72">
        <w:tblPrEx>
          <w:tblCellMar>
            <w:top w:w="0" w:type="dxa"/>
            <w:left w:w="108" w:type="dxa"/>
            <w:bottom w:w="0" w:type="dxa"/>
            <w:right w:w="108" w:type="dxa"/>
          </w:tblCellMar>
        </w:tblPrEx>
        <w:trPr>
          <w:trHeight w:val="628" w:hRule="atLeast"/>
          <w:jc w:val="center"/>
        </w:trPr>
        <w:tc>
          <w:tcPr>
            <w:tcW w:w="2073" w:type="dxa"/>
            <w:tcBorders>
              <w:top w:val="single" w:color="auto" w:sz="4" w:space="0"/>
              <w:left w:val="nil"/>
              <w:bottom w:val="single" w:color="auto" w:sz="4" w:space="0"/>
              <w:right w:val="single" w:color="auto" w:sz="4" w:space="0"/>
            </w:tcBorders>
            <w:noWrap w:val="0"/>
            <w:vAlign w:val="center"/>
          </w:tcPr>
          <w:p w14:paraId="2578690D">
            <w:pPr>
              <w:widowControl/>
              <w:ind w:firstLine="0" w:firstLineChars="0"/>
              <w:jc w:val="center"/>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31F4B7F8">
            <w:pPr>
              <w:widowControl/>
              <w:ind w:firstLine="0" w:firstLineChars="0"/>
              <w:jc w:val="center"/>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22690285">
            <w:pPr>
              <w:widowControl/>
              <w:ind w:firstLine="0" w:firstLineChars="0"/>
              <w:jc w:val="center"/>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E0FEDC1">
            <w:pPr>
              <w:widowControl/>
              <w:ind w:firstLine="0" w:firstLineChars="0"/>
              <w:jc w:val="center"/>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7B349B0E">
            <w:pPr>
              <w:widowControl/>
              <w:ind w:firstLine="0" w:firstLineChars="0"/>
              <w:jc w:val="center"/>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1E8A2A31">
            <w:pPr>
              <w:widowControl/>
              <w:ind w:firstLine="0" w:firstLineChars="0"/>
              <w:jc w:val="center"/>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2498" w:type="dxa"/>
            <w:tcBorders>
              <w:top w:val="single" w:color="auto" w:sz="4" w:space="0"/>
              <w:left w:val="single" w:color="auto" w:sz="4" w:space="0"/>
              <w:bottom w:val="single" w:color="auto" w:sz="4" w:space="0"/>
              <w:right w:val="nil"/>
            </w:tcBorders>
            <w:noWrap w:val="0"/>
            <w:vAlign w:val="center"/>
          </w:tcPr>
          <w:p w14:paraId="542ADE7C">
            <w:pPr>
              <w:widowControl/>
              <w:ind w:firstLine="0" w:firstLineChars="0"/>
              <w:jc w:val="center"/>
              <w:rPr>
                <w:rFonts w:hint="eastAsia" w:ascii="宋体" w:hAnsi="宋体" w:eastAsia="宋体" w:cs="宋体"/>
                <w:color w:val="auto"/>
                <w:kern w:val="0"/>
                <w:sz w:val="24"/>
                <w:szCs w:val="22"/>
                <w:u w:val="none"/>
              </w:rPr>
            </w:pPr>
          </w:p>
        </w:tc>
      </w:tr>
      <w:tr w14:paraId="7A136DFC">
        <w:trPr>
          <w:trHeight w:val="628" w:hRule="atLeast"/>
          <w:jc w:val="center"/>
        </w:trPr>
        <w:tc>
          <w:tcPr>
            <w:tcW w:w="2073" w:type="dxa"/>
            <w:tcBorders>
              <w:top w:val="single" w:color="auto" w:sz="4" w:space="0"/>
              <w:left w:val="nil"/>
              <w:bottom w:val="single" w:color="auto" w:sz="4" w:space="0"/>
              <w:right w:val="single" w:color="auto" w:sz="4" w:space="0"/>
            </w:tcBorders>
            <w:noWrap/>
            <w:vAlign w:val="center"/>
          </w:tcPr>
          <w:p w14:paraId="2C61391E">
            <w:pPr>
              <w:widowControl/>
              <w:ind w:firstLine="0" w:firstLineChars="0"/>
              <w:jc w:val="left"/>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1756" w:type="dxa"/>
            <w:tcBorders>
              <w:top w:val="single" w:color="auto" w:sz="4" w:space="0"/>
              <w:left w:val="single" w:color="auto" w:sz="4" w:space="0"/>
              <w:bottom w:val="single" w:color="auto" w:sz="4" w:space="0"/>
              <w:right w:val="single" w:color="auto" w:sz="4" w:space="0"/>
            </w:tcBorders>
            <w:noWrap/>
            <w:vAlign w:val="center"/>
          </w:tcPr>
          <w:p w14:paraId="0D1788B4">
            <w:pPr>
              <w:widowControl/>
              <w:ind w:firstLine="0" w:firstLineChars="0"/>
              <w:jc w:val="left"/>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1325" w:type="dxa"/>
            <w:tcBorders>
              <w:top w:val="single" w:color="auto" w:sz="4" w:space="0"/>
              <w:left w:val="single" w:color="auto" w:sz="4" w:space="0"/>
              <w:bottom w:val="single" w:color="auto" w:sz="4" w:space="0"/>
              <w:right w:val="single" w:color="auto" w:sz="4" w:space="0"/>
            </w:tcBorders>
            <w:noWrap/>
            <w:vAlign w:val="center"/>
          </w:tcPr>
          <w:p w14:paraId="093F418E">
            <w:pPr>
              <w:widowControl/>
              <w:ind w:firstLine="0" w:firstLineChars="0"/>
              <w:jc w:val="left"/>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1535" w:type="dxa"/>
            <w:tcBorders>
              <w:top w:val="single" w:color="auto" w:sz="4" w:space="0"/>
              <w:left w:val="single" w:color="auto" w:sz="4" w:space="0"/>
              <w:bottom w:val="single" w:color="auto" w:sz="4" w:space="0"/>
              <w:right w:val="single" w:color="auto" w:sz="4" w:space="0"/>
            </w:tcBorders>
            <w:noWrap/>
            <w:vAlign w:val="center"/>
          </w:tcPr>
          <w:p w14:paraId="7D9F9C6B">
            <w:pPr>
              <w:widowControl/>
              <w:ind w:firstLine="0" w:firstLineChars="0"/>
              <w:jc w:val="left"/>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2580" w:type="dxa"/>
            <w:tcBorders>
              <w:top w:val="single" w:color="auto" w:sz="4" w:space="0"/>
              <w:left w:val="single" w:color="auto" w:sz="4" w:space="0"/>
              <w:bottom w:val="single" w:color="auto" w:sz="4" w:space="0"/>
              <w:right w:val="single" w:color="auto" w:sz="4" w:space="0"/>
            </w:tcBorders>
            <w:noWrap/>
            <w:vAlign w:val="center"/>
          </w:tcPr>
          <w:p w14:paraId="27DC7CB4">
            <w:pPr>
              <w:widowControl/>
              <w:ind w:firstLine="0" w:firstLineChars="0"/>
              <w:jc w:val="left"/>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2373" w:type="dxa"/>
            <w:tcBorders>
              <w:top w:val="single" w:color="auto" w:sz="4" w:space="0"/>
              <w:left w:val="single" w:color="auto" w:sz="4" w:space="0"/>
              <w:bottom w:val="single" w:color="auto" w:sz="4" w:space="0"/>
              <w:right w:val="single" w:color="auto" w:sz="4" w:space="0"/>
            </w:tcBorders>
            <w:noWrap/>
            <w:vAlign w:val="center"/>
          </w:tcPr>
          <w:p w14:paraId="2DE19346">
            <w:pPr>
              <w:widowControl/>
              <w:ind w:firstLine="0" w:firstLineChars="0"/>
              <w:jc w:val="left"/>
              <w:rPr>
                <w:rFonts w:ascii="宋体" w:hAnsi="宋体" w:eastAsia="宋体" w:cs="宋体"/>
                <w:color w:val="auto"/>
                <w:kern w:val="0"/>
                <w:sz w:val="24"/>
                <w:szCs w:val="22"/>
                <w:u w:val="none"/>
              </w:rPr>
            </w:pPr>
            <w:r>
              <w:rPr>
                <w:rFonts w:hint="eastAsia" w:ascii="宋体" w:hAnsi="宋体" w:eastAsia="宋体" w:cs="宋体"/>
                <w:color w:val="auto"/>
                <w:kern w:val="0"/>
                <w:sz w:val="24"/>
                <w:szCs w:val="22"/>
                <w:u w:val="none"/>
              </w:rPr>
              <w:t>　</w:t>
            </w:r>
          </w:p>
        </w:tc>
        <w:tc>
          <w:tcPr>
            <w:tcW w:w="2498" w:type="dxa"/>
            <w:tcBorders>
              <w:top w:val="single" w:color="auto" w:sz="4" w:space="0"/>
              <w:left w:val="single" w:color="auto" w:sz="4" w:space="0"/>
              <w:bottom w:val="single" w:color="auto" w:sz="4" w:space="0"/>
              <w:right w:val="nil"/>
            </w:tcBorders>
            <w:noWrap/>
            <w:vAlign w:val="center"/>
          </w:tcPr>
          <w:p w14:paraId="2855AED5">
            <w:pPr>
              <w:widowControl/>
              <w:ind w:firstLine="0" w:firstLineChars="0"/>
              <w:jc w:val="left"/>
              <w:rPr>
                <w:rFonts w:hint="eastAsia" w:ascii="宋体" w:hAnsi="宋体" w:eastAsia="宋体" w:cs="宋体"/>
                <w:color w:val="auto"/>
                <w:kern w:val="0"/>
                <w:sz w:val="24"/>
                <w:szCs w:val="22"/>
                <w:u w:val="none"/>
              </w:rPr>
            </w:pPr>
          </w:p>
        </w:tc>
      </w:tr>
      <w:tr w14:paraId="0D083A65">
        <w:tblPrEx>
          <w:tblCellMar>
            <w:top w:w="0" w:type="dxa"/>
            <w:left w:w="108" w:type="dxa"/>
            <w:bottom w:w="0" w:type="dxa"/>
            <w:right w:w="108" w:type="dxa"/>
          </w:tblCellMar>
        </w:tblPrEx>
        <w:trPr>
          <w:trHeight w:val="628" w:hRule="atLeast"/>
          <w:jc w:val="center"/>
        </w:trPr>
        <w:tc>
          <w:tcPr>
            <w:tcW w:w="2073" w:type="dxa"/>
            <w:tcBorders>
              <w:top w:val="single" w:color="auto" w:sz="4" w:space="0"/>
              <w:left w:val="nil"/>
              <w:bottom w:val="single" w:color="auto" w:sz="4" w:space="0"/>
              <w:right w:val="single" w:color="auto" w:sz="4" w:space="0"/>
            </w:tcBorders>
            <w:noWrap/>
            <w:vAlign w:val="center"/>
          </w:tcPr>
          <w:p w14:paraId="1AAFD161">
            <w:pPr>
              <w:widowControl/>
              <w:ind w:firstLine="0" w:firstLineChars="0"/>
              <w:jc w:val="left"/>
              <w:rPr>
                <w:rFonts w:ascii="宋体" w:hAnsi="宋体" w:eastAsia="宋体" w:cs="宋体"/>
                <w:color w:val="auto"/>
                <w:kern w:val="0"/>
                <w:sz w:val="24"/>
                <w:szCs w:val="22"/>
                <w:u w:val="none"/>
              </w:rPr>
            </w:pPr>
          </w:p>
        </w:tc>
        <w:tc>
          <w:tcPr>
            <w:tcW w:w="1756" w:type="dxa"/>
            <w:tcBorders>
              <w:top w:val="single" w:color="auto" w:sz="4" w:space="0"/>
              <w:left w:val="single" w:color="auto" w:sz="4" w:space="0"/>
              <w:bottom w:val="single" w:color="auto" w:sz="4" w:space="0"/>
              <w:right w:val="single" w:color="auto" w:sz="4" w:space="0"/>
            </w:tcBorders>
            <w:noWrap/>
            <w:vAlign w:val="center"/>
          </w:tcPr>
          <w:p w14:paraId="1F0440C9">
            <w:pPr>
              <w:widowControl/>
              <w:ind w:firstLine="0" w:firstLineChars="0"/>
              <w:jc w:val="left"/>
              <w:rPr>
                <w:rFonts w:ascii="宋体" w:hAnsi="宋体" w:eastAsia="宋体" w:cs="宋体"/>
                <w:color w:val="auto"/>
                <w:kern w:val="0"/>
                <w:sz w:val="24"/>
                <w:szCs w:val="22"/>
                <w:u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78AFAD70">
            <w:pPr>
              <w:widowControl/>
              <w:ind w:firstLine="0" w:firstLineChars="0"/>
              <w:jc w:val="left"/>
              <w:rPr>
                <w:rFonts w:ascii="宋体" w:hAnsi="宋体" w:eastAsia="宋体" w:cs="宋体"/>
                <w:color w:val="auto"/>
                <w:kern w:val="0"/>
                <w:sz w:val="24"/>
                <w:szCs w:val="22"/>
                <w:u w:val="none"/>
              </w:rPr>
            </w:pPr>
          </w:p>
        </w:tc>
        <w:tc>
          <w:tcPr>
            <w:tcW w:w="1535" w:type="dxa"/>
            <w:tcBorders>
              <w:top w:val="single" w:color="auto" w:sz="4" w:space="0"/>
              <w:left w:val="single" w:color="auto" w:sz="4" w:space="0"/>
              <w:bottom w:val="single" w:color="auto" w:sz="4" w:space="0"/>
              <w:right w:val="single" w:color="auto" w:sz="4" w:space="0"/>
            </w:tcBorders>
            <w:noWrap/>
            <w:vAlign w:val="center"/>
          </w:tcPr>
          <w:p w14:paraId="22BABE61">
            <w:pPr>
              <w:widowControl/>
              <w:ind w:firstLine="0" w:firstLineChars="0"/>
              <w:jc w:val="left"/>
              <w:rPr>
                <w:rFonts w:ascii="宋体" w:hAnsi="宋体" w:eastAsia="宋体" w:cs="宋体"/>
                <w:color w:val="auto"/>
                <w:kern w:val="0"/>
                <w:sz w:val="24"/>
                <w:szCs w:val="22"/>
                <w:u w:val="none"/>
              </w:rPr>
            </w:pPr>
          </w:p>
        </w:tc>
        <w:tc>
          <w:tcPr>
            <w:tcW w:w="2580" w:type="dxa"/>
            <w:tcBorders>
              <w:top w:val="single" w:color="auto" w:sz="4" w:space="0"/>
              <w:left w:val="single" w:color="auto" w:sz="4" w:space="0"/>
              <w:bottom w:val="single" w:color="auto" w:sz="4" w:space="0"/>
              <w:right w:val="single" w:color="auto" w:sz="4" w:space="0"/>
            </w:tcBorders>
            <w:noWrap/>
            <w:vAlign w:val="center"/>
          </w:tcPr>
          <w:p w14:paraId="2882BCB7">
            <w:pPr>
              <w:widowControl/>
              <w:ind w:firstLine="0" w:firstLineChars="0"/>
              <w:jc w:val="left"/>
              <w:rPr>
                <w:rFonts w:ascii="宋体" w:hAnsi="宋体" w:eastAsia="宋体" w:cs="宋体"/>
                <w:color w:val="auto"/>
                <w:kern w:val="0"/>
                <w:sz w:val="24"/>
                <w:szCs w:val="22"/>
                <w:u w:val="none"/>
              </w:rPr>
            </w:pPr>
          </w:p>
        </w:tc>
        <w:tc>
          <w:tcPr>
            <w:tcW w:w="2373" w:type="dxa"/>
            <w:tcBorders>
              <w:top w:val="single" w:color="auto" w:sz="4" w:space="0"/>
              <w:left w:val="single" w:color="auto" w:sz="4" w:space="0"/>
              <w:bottom w:val="single" w:color="auto" w:sz="4" w:space="0"/>
              <w:right w:val="single" w:color="auto" w:sz="4" w:space="0"/>
            </w:tcBorders>
            <w:noWrap/>
            <w:vAlign w:val="center"/>
          </w:tcPr>
          <w:p w14:paraId="2095FD0C">
            <w:pPr>
              <w:widowControl/>
              <w:ind w:firstLine="0" w:firstLineChars="0"/>
              <w:jc w:val="left"/>
              <w:rPr>
                <w:rFonts w:ascii="宋体" w:hAnsi="宋体" w:eastAsia="宋体" w:cs="宋体"/>
                <w:color w:val="auto"/>
                <w:kern w:val="0"/>
                <w:sz w:val="24"/>
                <w:szCs w:val="22"/>
                <w:u w:val="none"/>
              </w:rPr>
            </w:pPr>
          </w:p>
        </w:tc>
        <w:tc>
          <w:tcPr>
            <w:tcW w:w="2498" w:type="dxa"/>
            <w:tcBorders>
              <w:top w:val="single" w:color="auto" w:sz="4" w:space="0"/>
              <w:left w:val="single" w:color="auto" w:sz="4" w:space="0"/>
              <w:bottom w:val="single" w:color="auto" w:sz="4" w:space="0"/>
              <w:right w:val="nil"/>
            </w:tcBorders>
            <w:noWrap/>
            <w:vAlign w:val="center"/>
          </w:tcPr>
          <w:p w14:paraId="0EA4679B">
            <w:pPr>
              <w:widowControl/>
              <w:ind w:firstLine="0" w:firstLineChars="0"/>
              <w:jc w:val="left"/>
              <w:rPr>
                <w:rFonts w:ascii="宋体" w:hAnsi="宋体" w:eastAsia="宋体" w:cs="宋体"/>
                <w:color w:val="auto"/>
                <w:kern w:val="0"/>
                <w:sz w:val="24"/>
                <w:szCs w:val="22"/>
                <w:u w:val="none"/>
              </w:rPr>
            </w:pPr>
          </w:p>
        </w:tc>
      </w:tr>
      <w:tr w14:paraId="4A8894B1">
        <w:trPr>
          <w:trHeight w:val="658" w:hRule="atLeast"/>
          <w:jc w:val="center"/>
        </w:trPr>
        <w:tc>
          <w:tcPr>
            <w:tcW w:w="2073" w:type="dxa"/>
            <w:tcBorders>
              <w:top w:val="single" w:color="auto" w:sz="4" w:space="0"/>
              <w:left w:val="nil"/>
              <w:bottom w:val="single" w:color="auto" w:sz="12" w:space="0"/>
              <w:right w:val="single" w:color="auto" w:sz="4" w:space="0"/>
            </w:tcBorders>
            <w:noWrap/>
            <w:vAlign w:val="center"/>
          </w:tcPr>
          <w:p w14:paraId="76DFD5E2">
            <w:pPr>
              <w:widowControl/>
              <w:ind w:firstLine="0" w:firstLineChars="0"/>
              <w:jc w:val="left"/>
              <w:rPr>
                <w:rFonts w:ascii="宋体" w:hAnsi="宋体" w:eastAsia="宋体" w:cs="宋体"/>
                <w:color w:val="auto"/>
                <w:kern w:val="0"/>
                <w:sz w:val="24"/>
                <w:szCs w:val="22"/>
                <w:u w:val="none"/>
              </w:rPr>
            </w:pPr>
          </w:p>
        </w:tc>
        <w:tc>
          <w:tcPr>
            <w:tcW w:w="1756" w:type="dxa"/>
            <w:tcBorders>
              <w:top w:val="single" w:color="auto" w:sz="4" w:space="0"/>
              <w:left w:val="single" w:color="auto" w:sz="4" w:space="0"/>
              <w:bottom w:val="single" w:color="auto" w:sz="12" w:space="0"/>
              <w:right w:val="single" w:color="auto" w:sz="4" w:space="0"/>
            </w:tcBorders>
            <w:noWrap/>
            <w:vAlign w:val="center"/>
          </w:tcPr>
          <w:p w14:paraId="19143B87">
            <w:pPr>
              <w:widowControl/>
              <w:ind w:firstLine="0" w:firstLineChars="0"/>
              <w:jc w:val="left"/>
              <w:rPr>
                <w:rFonts w:ascii="宋体" w:hAnsi="宋体" w:eastAsia="宋体" w:cs="宋体"/>
                <w:color w:val="auto"/>
                <w:kern w:val="0"/>
                <w:sz w:val="24"/>
                <w:szCs w:val="22"/>
                <w:u w:val="none"/>
              </w:rPr>
            </w:pPr>
          </w:p>
        </w:tc>
        <w:tc>
          <w:tcPr>
            <w:tcW w:w="1325" w:type="dxa"/>
            <w:tcBorders>
              <w:top w:val="single" w:color="auto" w:sz="4" w:space="0"/>
              <w:left w:val="single" w:color="auto" w:sz="4" w:space="0"/>
              <w:bottom w:val="single" w:color="auto" w:sz="12" w:space="0"/>
              <w:right w:val="single" w:color="auto" w:sz="4" w:space="0"/>
            </w:tcBorders>
            <w:noWrap/>
            <w:vAlign w:val="center"/>
          </w:tcPr>
          <w:p w14:paraId="467A96DB">
            <w:pPr>
              <w:widowControl/>
              <w:ind w:firstLine="0" w:firstLineChars="0"/>
              <w:jc w:val="left"/>
              <w:rPr>
                <w:rFonts w:ascii="宋体" w:hAnsi="宋体" w:eastAsia="宋体" w:cs="宋体"/>
                <w:color w:val="auto"/>
                <w:kern w:val="0"/>
                <w:sz w:val="24"/>
                <w:szCs w:val="22"/>
                <w:u w:val="none"/>
              </w:rPr>
            </w:pPr>
          </w:p>
        </w:tc>
        <w:tc>
          <w:tcPr>
            <w:tcW w:w="1535" w:type="dxa"/>
            <w:tcBorders>
              <w:top w:val="single" w:color="auto" w:sz="4" w:space="0"/>
              <w:left w:val="single" w:color="auto" w:sz="4" w:space="0"/>
              <w:bottom w:val="single" w:color="auto" w:sz="12" w:space="0"/>
              <w:right w:val="single" w:color="auto" w:sz="4" w:space="0"/>
            </w:tcBorders>
            <w:noWrap/>
            <w:vAlign w:val="center"/>
          </w:tcPr>
          <w:p w14:paraId="7A993991">
            <w:pPr>
              <w:widowControl/>
              <w:ind w:firstLine="0" w:firstLineChars="0"/>
              <w:jc w:val="left"/>
              <w:rPr>
                <w:rFonts w:ascii="宋体" w:hAnsi="宋体" w:eastAsia="宋体" w:cs="宋体"/>
                <w:color w:val="auto"/>
                <w:kern w:val="0"/>
                <w:sz w:val="24"/>
                <w:szCs w:val="22"/>
                <w:u w:val="none"/>
              </w:rPr>
            </w:pPr>
          </w:p>
        </w:tc>
        <w:tc>
          <w:tcPr>
            <w:tcW w:w="2580" w:type="dxa"/>
            <w:tcBorders>
              <w:top w:val="single" w:color="auto" w:sz="4" w:space="0"/>
              <w:left w:val="single" w:color="auto" w:sz="4" w:space="0"/>
              <w:bottom w:val="single" w:color="auto" w:sz="12" w:space="0"/>
              <w:right w:val="single" w:color="auto" w:sz="4" w:space="0"/>
            </w:tcBorders>
            <w:noWrap/>
            <w:vAlign w:val="center"/>
          </w:tcPr>
          <w:p w14:paraId="0BBCF7A2">
            <w:pPr>
              <w:widowControl/>
              <w:ind w:firstLine="0" w:firstLineChars="0"/>
              <w:jc w:val="left"/>
              <w:rPr>
                <w:rFonts w:ascii="宋体" w:hAnsi="宋体" w:eastAsia="宋体" w:cs="宋体"/>
                <w:color w:val="auto"/>
                <w:kern w:val="0"/>
                <w:sz w:val="24"/>
                <w:szCs w:val="22"/>
                <w:u w:val="none"/>
              </w:rPr>
            </w:pPr>
          </w:p>
        </w:tc>
        <w:tc>
          <w:tcPr>
            <w:tcW w:w="2373" w:type="dxa"/>
            <w:tcBorders>
              <w:top w:val="single" w:color="auto" w:sz="4" w:space="0"/>
              <w:left w:val="single" w:color="auto" w:sz="4" w:space="0"/>
              <w:bottom w:val="single" w:color="auto" w:sz="12" w:space="0"/>
              <w:right w:val="single" w:color="auto" w:sz="4" w:space="0"/>
            </w:tcBorders>
            <w:noWrap/>
            <w:vAlign w:val="center"/>
          </w:tcPr>
          <w:p w14:paraId="71AF001B">
            <w:pPr>
              <w:widowControl/>
              <w:ind w:firstLine="0" w:firstLineChars="0"/>
              <w:jc w:val="left"/>
              <w:rPr>
                <w:rFonts w:ascii="宋体" w:hAnsi="宋体" w:eastAsia="宋体" w:cs="宋体"/>
                <w:color w:val="auto"/>
                <w:kern w:val="0"/>
                <w:sz w:val="24"/>
                <w:szCs w:val="22"/>
                <w:u w:val="none"/>
              </w:rPr>
            </w:pPr>
          </w:p>
        </w:tc>
        <w:tc>
          <w:tcPr>
            <w:tcW w:w="2498" w:type="dxa"/>
            <w:tcBorders>
              <w:top w:val="single" w:color="auto" w:sz="4" w:space="0"/>
              <w:left w:val="single" w:color="auto" w:sz="4" w:space="0"/>
              <w:bottom w:val="single" w:color="auto" w:sz="12" w:space="0"/>
              <w:right w:val="nil"/>
            </w:tcBorders>
            <w:noWrap/>
            <w:vAlign w:val="center"/>
          </w:tcPr>
          <w:p w14:paraId="50382867">
            <w:pPr>
              <w:widowControl/>
              <w:ind w:firstLine="0" w:firstLineChars="0"/>
              <w:jc w:val="left"/>
              <w:rPr>
                <w:rFonts w:ascii="宋体" w:hAnsi="宋体" w:eastAsia="宋体" w:cs="宋体"/>
                <w:color w:val="auto"/>
                <w:kern w:val="0"/>
                <w:sz w:val="24"/>
                <w:szCs w:val="22"/>
                <w:u w:val="none"/>
              </w:rPr>
            </w:pPr>
          </w:p>
        </w:tc>
      </w:tr>
    </w:tbl>
    <w:p w14:paraId="11098FE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14:paraId="6BE337B7">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1.本台账由市县级统计机构建立，并根据本地区到户政策性补贴情况及时更新。</w:t>
      </w:r>
    </w:p>
    <w:p w14:paraId="209A3D62">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2.本台账仅登记可实际到户、到人的补贴政策，既包括现金补贴政策，也包括实物补贴政策。</w:t>
      </w:r>
    </w:p>
    <w:p w14:paraId="4FA2901D">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3.政策覆盖面应登记本地区实际享受到该政策的户数或人数；补贴标准应对应登记按户、按人发放的补贴标准，实物类补贴可按市价折算并在备注中具体说明；发放时间登记本年该政策实际发放的时间，一般具体到月，低保、特困供养、困难残疾人补贴等非按年一次性发放的政策，登记按月（季）发放；实际发放总金额登记该政策当年在本地区实际发放到户的总资金，原则上应等于覆盖人（户）数</w:t>
      </w:r>
      <w:r>
        <w:rPr>
          <w:rFonts w:hint="default" w:ascii="Arial" w:hAnsi="Arial" w:eastAsia="宋体" w:cs="Arial"/>
          <w:color w:val="auto"/>
          <w:sz w:val="21"/>
          <w:szCs w:val="22"/>
          <w:u w:val="none"/>
          <w:lang w:val="en-US" w:eastAsia="zh-CN"/>
        </w:rPr>
        <w:t>×</w:t>
      </w:r>
      <w:r>
        <w:rPr>
          <w:rFonts w:hint="eastAsia" w:ascii="Calibri" w:hAnsi="Calibri" w:eastAsia="宋体"/>
          <w:color w:val="auto"/>
          <w:sz w:val="21"/>
          <w:szCs w:val="22"/>
          <w:u w:val="none"/>
          <w:lang w:val="en-US" w:eastAsia="zh-CN"/>
        </w:rPr>
        <w:t>补贴标准，一般该数据在政策补贴发放月之后登记；涉及调查户登记符合并实际享受该项政策补贴的调查户数或人数。</w:t>
      </w:r>
    </w:p>
    <w:p w14:paraId="0B9E4FFC">
      <w:pPr>
        <w:pStyle w:val="7"/>
        <w:keepNext w:val="0"/>
        <w:keepLines w:val="0"/>
        <w:widowControl/>
        <w:suppressLineNumbers w:val="0"/>
        <w:shd w:val="clear" w:color="auto" w:fill="FFFFFF"/>
        <w:wordWrap/>
        <w:spacing w:before="0" w:beforeAutospacing="0" w:after="0" w:afterAutospacing="0"/>
        <w:ind w:left="0" w:leftChars="0" w:right="0" w:firstLine="0" w:firstLineChars="0"/>
        <w:jc w:val="both"/>
        <w:rPr>
          <w:rFonts w:hint="default" w:ascii="方正小标宋简体" w:hAnsi="方正小标宋简体" w:eastAsia="方正小标宋简体" w:cs="方正小标宋简体"/>
          <w:b w:val="0"/>
          <w:bCs w:val="0"/>
          <w:i w:val="0"/>
          <w:iCs w:val="0"/>
          <w:caps w:val="0"/>
          <w:color w:val="auto"/>
          <w:spacing w:val="0"/>
          <w:sz w:val="36"/>
          <w:szCs w:val="36"/>
          <w:u w:val="none"/>
          <w:shd w:val="clear" w:color="auto" w:fill="FFFFFF"/>
          <w:lang w:val="en-US"/>
        </w:rPr>
      </w:pPr>
      <w:r>
        <w:rPr>
          <w:rFonts w:hint="eastAsia" w:ascii="Calibri" w:hAnsi="Calibri" w:eastAsia="宋体" w:cs="Times New Roman"/>
          <w:color w:val="auto"/>
          <w:kern w:val="2"/>
          <w:sz w:val="21"/>
          <w:szCs w:val="22"/>
          <w:u w:val="none"/>
          <w:lang w:val="en-US" w:eastAsia="zh-CN" w:bidi="ar-SA"/>
        </w:rPr>
        <w:t>4.备注栏可标注相应政策出台单位及发文号。若有相关政策文件，也应附在本台账后。</w:t>
      </w:r>
      <w:r>
        <w:rPr>
          <w:rFonts w:hint="eastAsia" w:ascii="Calibri" w:hAnsi="Calibri" w:eastAsia="宋体" w:cs="Times New Roman"/>
          <w:color w:val="auto"/>
          <w:kern w:val="2"/>
          <w:sz w:val="21"/>
          <w:szCs w:val="22"/>
          <w:u w:val="none"/>
          <w:lang w:val="en-US" w:eastAsia="zh-CN" w:bidi="ar-SA"/>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11</w:t>
      </w:r>
    </w:p>
    <w:p w14:paraId="3DD67243">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Style w:val="12"/>
          <w:rFonts w:hint="eastAsia" w:ascii="黑体" w:hAnsi="黑体" w:cs="黑体"/>
          <w:color w:val="auto"/>
          <w:sz w:val="30"/>
          <w:szCs w:val="30"/>
          <w:u w:val="none"/>
          <w:lang w:val="en-US"/>
        </w:rPr>
      </w:pPr>
      <w:r>
        <w:rPr>
          <w:rStyle w:val="12"/>
          <w:rFonts w:hint="eastAsia" w:ascii="黑体" w:hAnsi="黑体" w:cs="黑体"/>
          <w:color w:val="auto"/>
          <w:sz w:val="30"/>
          <w:szCs w:val="30"/>
          <w:u w:val="none"/>
          <w:lang w:val="en-US"/>
        </w:rPr>
        <w:t>住户调查集中培训记录台账</w:t>
      </w:r>
    </w:p>
    <w:p w14:paraId="615F9875">
      <w:pPr>
        <w:pStyle w:val="3"/>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Style w:val="12"/>
          <w:rFonts w:hint="eastAsia" w:ascii="黑体" w:hAnsi="黑体" w:cs="黑体"/>
          <w:color w:val="auto"/>
          <w:sz w:val="24"/>
          <w:szCs w:val="24"/>
          <w:u w:val="none"/>
          <w:lang w:val="en-US"/>
        </w:rPr>
      </w:pPr>
    </w:p>
    <w:tbl>
      <w:tblPr>
        <w:tblStyle w:val="9"/>
        <w:tblW w:w="15140" w:type="dxa"/>
        <w:jc w:val="center"/>
        <w:tblLayout w:type="fixed"/>
        <w:tblCellMar>
          <w:top w:w="0" w:type="dxa"/>
          <w:left w:w="108" w:type="dxa"/>
          <w:bottom w:w="0" w:type="dxa"/>
          <w:right w:w="108" w:type="dxa"/>
        </w:tblCellMar>
      </w:tblPr>
      <w:tblGrid>
        <w:gridCol w:w="1653"/>
        <w:gridCol w:w="2273"/>
        <w:gridCol w:w="1035"/>
        <w:gridCol w:w="930"/>
        <w:gridCol w:w="1185"/>
        <w:gridCol w:w="5477"/>
        <w:gridCol w:w="1348"/>
        <w:gridCol w:w="1239"/>
      </w:tblGrid>
      <w:tr w14:paraId="03A83089">
        <w:tblPrEx>
          <w:tblCellMar>
            <w:top w:w="0" w:type="dxa"/>
            <w:left w:w="108" w:type="dxa"/>
            <w:bottom w:w="0" w:type="dxa"/>
            <w:right w:w="108" w:type="dxa"/>
          </w:tblCellMar>
        </w:tblPrEx>
        <w:trPr>
          <w:trHeight w:val="0" w:hRule="atLeast"/>
          <w:jc w:val="center"/>
        </w:trPr>
        <w:tc>
          <w:tcPr>
            <w:tcW w:w="1653" w:type="dxa"/>
            <w:vMerge w:val="restart"/>
            <w:tcBorders>
              <w:top w:val="single" w:color="auto" w:sz="12" w:space="0"/>
              <w:left w:val="nil"/>
              <w:bottom w:val="single" w:color="auto" w:sz="4" w:space="0"/>
              <w:right w:val="single" w:color="auto" w:sz="4" w:space="0"/>
            </w:tcBorders>
            <w:noWrap w:val="0"/>
            <w:vAlign w:val="center"/>
          </w:tcPr>
          <w:p w14:paraId="34ED8F88">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培训日期</w:t>
            </w:r>
          </w:p>
        </w:tc>
        <w:tc>
          <w:tcPr>
            <w:tcW w:w="2273" w:type="dxa"/>
            <w:vMerge w:val="restart"/>
            <w:tcBorders>
              <w:top w:val="single" w:color="auto" w:sz="12" w:space="0"/>
              <w:left w:val="single" w:color="auto" w:sz="4" w:space="0"/>
              <w:bottom w:val="single" w:color="auto" w:sz="4" w:space="0"/>
              <w:right w:val="single" w:color="auto" w:sz="4" w:space="0"/>
            </w:tcBorders>
            <w:noWrap w:val="0"/>
            <w:vAlign w:val="center"/>
          </w:tcPr>
          <w:p w14:paraId="613F3D03">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培训范围</w:t>
            </w: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14:paraId="3EEBF9A9">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参加人（人）</w:t>
            </w:r>
          </w:p>
        </w:tc>
        <w:tc>
          <w:tcPr>
            <w:tcW w:w="1185" w:type="dxa"/>
            <w:vMerge w:val="restart"/>
            <w:tcBorders>
              <w:top w:val="single" w:color="auto" w:sz="12" w:space="0"/>
              <w:left w:val="single" w:color="auto" w:sz="4" w:space="0"/>
              <w:bottom w:val="single" w:color="auto" w:sz="4" w:space="0"/>
              <w:right w:val="single" w:color="auto" w:sz="4" w:space="0"/>
            </w:tcBorders>
            <w:noWrap w:val="0"/>
            <w:vAlign w:val="center"/>
          </w:tcPr>
          <w:p w14:paraId="3D3C57B9">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培训时长(天)</w:t>
            </w:r>
          </w:p>
        </w:tc>
        <w:tc>
          <w:tcPr>
            <w:tcW w:w="5477" w:type="dxa"/>
            <w:vMerge w:val="restart"/>
            <w:tcBorders>
              <w:top w:val="single" w:color="auto" w:sz="12" w:space="0"/>
              <w:left w:val="single" w:color="auto" w:sz="4" w:space="0"/>
              <w:right w:val="single" w:color="auto" w:sz="4" w:space="0"/>
            </w:tcBorders>
            <w:noWrap w:val="0"/>
            <w:vAlign w:val="center"/>
          </w:tcPr>
          <w:p w14:paraId="154F1B9C">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培训内容</w:t>
            </w:r>
          </w:p>
        </w:tc>
        <w:tc>
          <w:tcPr>
            <w:tcW w:w="1348" w:type="dxa"/>
            <w:vMerge w:val="restart"/>
            <w:tcBorders>
              <w:top w:val="single" w:color="auto" w:sz="12" w:space="0"/>
              <w:left w:val="single" w:color="auto" w:sz="4" w:space="0"/>
              <w:bottom w:val="single" w:color="auto" w:sz="4" w:space="0"/>
              <w:right w:val="single" w:color="auto" w:sz="4" w:space="0"/>
            </w:tcBorders>
            <w:noWrap w:val="0"/>
            <w:vAlign w:val="center"/>
          </w:tcPr>
          <w:p w14:paraId="10BA06FA">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授课人</w:t>
            </w:r>
          </w:p>
          <w:p w14:paraId="519AB79C">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签名</w:t>
            </w:r>
          </w:p>
        </w:tc>
        <w:tc>
          <w:tcPr>
            <w:tcW w:w="1239" w:type="dxa"/>
            <w:vMerge w:val="restart"/>
            <w:tcBorders>
              <w:top w:val="single" w:color="auto" w:sz="12" w:space="0"/>
              <w:left w:val="single" w:color="auto" w:sz="4" w:space="0"/>
              <w:bottom w:val="single" w:color="auto" w:sz="4" w:space="0"/>
              <w:right w:val="nil"/>
            </w:tcBorders>
            <w:noWrap w:val="0"/>
            <w:vAlign w:val="center"/>
          </w:tcPr>
          <w:p w14:paraId="00E66955">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分管领导签名</w:t>
            </w:r>
          </w:p>
        </w:tc>
      </w:tr>
      <w:tr w14:paraId="6C1708B1">
        <w:tblPrEx>
          <w:tblCellMar>
            <w:top w:w="0" w:type="dxa"/>
            <w:left w:w="108" w:type="dxa"/>
            <w:bottom w:w="0" w:type="dxa"/>
            <w:right w:w="108" w:type="dxa"/>
          </w:tblCellMar>
        </w:tblPrEx>
        <w:trPr>
          <w:trHeight w:val="0" w:hRule="atLeast"/>
          <w:jc w:val="center"/>
        </w:trPr>
        <w:tc>
          <w:tcPr>
            <w:tcW w:w="1653" w:type="dxa"/>
            <w:vMerge w:val="continue"/>
            <w:tcBorders>
              <w:top w:val="single" w:color="auto" w:sz="4" w:space="0"/>
              <w:left w:val="nil"/>
              <w:bottom w:val="single" w:color="auto" w:sz="4" w:space="0"/>
              <w:right w:val="single" w:color="auto" w:sz="4" w:space="0"/>
            </w:tcBorders>
            <w:noWrap w:val="0"/>
            <w:vAlign w:val="center"/>
          </w:tcPr>
          <w:p w14:paraId="1B4681A4">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14:paraId="334BEA9F">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1A7F931">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应到</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6FB3816">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实到</w:t>
            </w: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7A02BDED">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p>
        </w:tc>
        <w:tc>
          <w:tcPr>
            <w:tcW w:w="5477" w:type="dxa"/>
            <w:vMerge w:val="continue"/>
            <w:tcBorders>
              <w:left w:val="single" w:color="auto" w:sz="4" w:space="0"/>
              <w:bottom w:val="single" w:color="auto" w:sz="4" w:space="0"/>
              <w:right w:val="single" w:color="auto" w:sz="4" w:space="0"/>
            </w:tcBorders>
            <w:noWrap w:val="0"/>
            <w:vAlign w:val="center"/>
          </w:tcPr>
          <w:p w14:paraId="25D7F93D">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p>
        </w:tc>
        <w:tc>
          <w:tcPr>
            <w:tcW w:w="1348" w:type="dxa"/>
            <w:vMerge w:val="continue"/>
            <w:tcBorders>
              <w:top w:val="single" w:color="auto" w:sz="4" w:space="0"/>
              <w:left w:val="single" w:color="auto" w:sz="4" w:space="0"/>
              <w:bottom w:val="single" w:color="auto" w:sz="4" w:space="0"/>
              <w:right w:val="single" w:color="auto" w:sz="4" w:space="0"/>
            </w:tcBorders>
            <w:noWrap w:val="0"/>
            <w:vAlign w:val="center"/>
          </w:tcPr>
          <w:p w14:paraId="43AEE7D9">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p>
        </w:tc>
        <w:tc>
          <w:tcPr>
            <w:tcW w:w="1239" w:type="dxa"/>
            <w:vMerge w:val="continue"/>
            <w:tcBorders>
              <w:top w:val="single" w:color="auto" w:sz="4" w:space="0"/>
              <w:left w:val="single" w:color="auto" w:sz="4" w:space="0"/>
              <w:bottom w:val="single" w:color="auto" w:sz="4" w:space="0"/>
              <w:right w:val="nil"/>
            </w:tcBorders>
            <w:noWrap w:val="0"/>
            <w:vAlign w:val="center"/>
          </w:tcPr>
          <w:p w14:paraId="41634B69">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iCs w:val="0"/>
                <w:color w:val="auto"/>
                <w:kern w:val="0"/>
                <w:sz w:val="22"/>
                <w:szCs w:val="22"/>
                <w:u w:val="none"/>
                <w:lang w:val="en-US" w:eastAsia="zh-CN" w:bidi="ar"/>
              </w:rPr>
            </w:pPr>
          </w:p>
        </w:tc>
      </w:tr>
      <w:tr w14:paraId="5B8AAA80">
        <w:tblPrEx>
          <w:tblCellMar>
            <w:top w:w="0" w:type="dxa"/>
            <w:left w:w="108" w:type="dxa"/>
            <w:bottom w:w="0" w:type="dxa"/>
            <w:right w:w="108" w:type="dxa"/>
          </w:tblCellMar>
        </w:tblPrEx>
        <w:trPr>
          <w:trHeight w:val="907" w:hRule="exact"/>
          <w:jc w:val="center"/>
        </w:trPr>
        <w:tc>
          <w:tcPr>
            <w:tcW w:w="1653" w:type="dxa"/>
            <w:tcBorders>
              <w:top w:val="single" w:color="auto" w:sz="4" w:space="0"/>
              <w:left w:val="nil"/>
              <w:bottom w:val="single" w:color="auto" w:sz="4" w:space="0"/>
              <w:right w:val="single" w:color="auto" w:sz="4" w:space="0"/>
            </w:tcBorders>
            <w:noWrap/>
            <w:vAlign w:val="center"/>
          </w:tcPr>
          <w:p w14:paraId="17CE4343">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2273" w:type="dxa"/>
            <w:tcBorders>
              <w:top w:val="single" w:color="auto" w:sz="4" w:space="0"/>
              <w:left w:val="single" w:color="auto" w:sz="4" w:space="0"/>
              <w:bottom w:val="single" w:color="auto" w:sz="4" w:space="0"/>
              <w:right w:val="single" w:color="auto" w:sz="4" w:space="0"/>
            </w:tcBorders>
            <w:noWrap/>
            <w:vAlign w:val="center"/>
          </w:tcPr>
          <w:p w14:paraId="46FEA4E5">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035" w:type="dxa"/>
            <w:tcBorders>
              <w:top w:val="single" w:color="auto" w:sz="4" w:space="0"/>
              <w:left w:val="single" w:color="auto" w:sz="4" w:space="0"/>
              <w:bottom w:val="single" w:color="auto" w:sz="4" w:space="0"/>
              <w:right w:val="single" w:color="auto" w:sz="4" w:space="0"/>
            </w:tcBorders>
            <w:noWrap/>
            <w:vAlign w:val="center"/>
          </w:tcPr>
          <w:p w14:paraId="18A4497F">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930" w:type="dxa"/>
            <w:tcBorders>
              <w:top w:val="single" w:color="auto" w:sz="4" w:space="0"/>
              <w:left w:val="single" w:color="auto" w:sz="4" w:space="0"/>
              <w:bottom w:val="single" w:color="auto" w:sz="4" w:space="0"/>
              <w:right w:val="single" w:color="auto" w:sz="4" w:space="0"/>
            </w:tcBorders>
            <w:noWrap/>
            <w:vAlign w:val="center"/>
          </w:tcPr>
          <w:p w14:paraId="1E625D7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185" w:type="dxa"/>
            <w:tcBorders>
              <w:top w:val="single" w:color="auto" w:sz="4" w:space="0"/>
              <w:left w:val="single" w:color="auto" w:sz="4" w:space="0"/>
              <w:bottom w:val="single" w:color="auto" w:sz="4" w:space="0"/>
              <w:right w:val="single" w:color="auto" w:sz="4" w:space="0"/>
            </w:tcBorders>
            <w:noWrap/>
            <w:vAlign w:val="center"/>
          </w:tcPr>
          <w:p w14:paraId="67309CCE">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5477" w:type="dxa"/>
            <w:tcBorders>
              <w:top w:val="single" w:color="auto" w:sz="4" w:space="0"/>
              <w:left w:val="single" w:color="auto" w:sz="4" w:space="0"/>
              <w:bottom w:val="single" w:color="auto" w:sz="4" w:space="0"/>
              <w:right w:val="single" w:color="auto" w:sz="4" w:space="0"/>
            </w:tcBorders>
            <w:noWrap/>
            <w:vAlign w:val="center"/>
          </w:tcPr>
          <w:p w14:paraId="5CEC3A28">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p w14:paraId="7949A1E0">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348" w:type="dxa"/>
            <w:tcBorders>
              <w:top w:val="single" w:color="auto" w:sz="4" w:space="0"/>
              <w:left w:val="single" w:color="auto" w:sz="4" w:space="0"/>
              <w:bottom w:val="single" w:color="auto" w:sz="4" w:space="0"/>
              <w:right w:val="single" w:color="auto" w:sz="4" w:space="0"/>
            </w:tcBorders>
            <w:noWrap/>
            <w:vAlign w:val="center"/>
          </w:tcPr>
          <w:p w14:paraId="151FB6D7">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239" w:type="dxa"/>
            <w:tcBorders>
              <w:top w:val="single" w:color="auto" w:sz="4" w:space="0"/>
              <w:left w:val="single" w:color="auto" w:sz="4" w:space="0"/>
              <w:bottom w:val="single" w:color="auto" w:sz="4" w:space="0"/>
              <w:right w:val="nil"/>
            </w:tcBorders>
            <w:noWrap/>
            <w:vAlign w:val="center"/>
          </w:tcPr>
          <w:p w14:paraId="2DD0E02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r>
      <w:tr w14:paraId="26485430">
        <w:tblPrEx>
          <w:tblCellMar>
            <w:top w:w="0" w:type="dxa"/>
            <w:left w:w="108" w:type="dxa"/>
            <w:bottom w:w="0" w:type="dxa"/>
            <w:right w:w="108" w:type="dxa"/>
          </w:tblCellMar>
        </w:tblPrEx>
        <w:trPr>
          <w:trHeight w:val="907" w:hRule="exact"/>
          <w:jc w:val="center"/>
        </w:trPr>
        <w:tc>
          <w:tcPr>
            <w:tcW w:w="1653" w:type="dxa"/>
            <w:tcBorders>
              <w:top w:val="single" w:color="auto" w:sz="4" w:space="0"/>
              <w:left w:val="nil"/>
              <w:bottom w:val="single" w:color="auto" w:sz="4" w:space="0"/>
              <w:right w:val="single" w:color="auto" w:sz="4" w:space="0"/>
            </w:tcBorders>
            <w:noWrap/>
            <w:vAlign w:val="center"/>
          </w:tcPr>
          <w:p w14:paraId="3BF38CCA">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2273" w:type="dxa"/>
            <w:tcBorders>
              <w:top w:val="single" w:color="auto" w:sz="4" w:space="0"/>
              <w:left w:val="single" w:color="auto" w:sz="4" w:space="0"/>
              <w:bottom w:val="single" w:color="auto" w:sz="4" w:space="0"/>
              <w:right w:val="single" w:color="auto" w:sz="4" w:space="0"/>
            </w:tcBorders>
            <w:noWrap/>
            <w:vAlign w:val="center"/>
          </w:tcPr>
          <w:p w14:paraId="41AFC65A">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035" w:type="dxa"/>
            <w:tcBorders>
              <w:top w:val="single" w:color="auto" w:sz="4" w:space="0"/>
              <w:left w:val="single" w:color="auto" w:sz="4" w:space="0"/>
              <w:bottom w:val="single" w:color="auto" w:sz="4" w:space="0"/>
              <w:right w:val="single" w:color="auto" w:sz="4" w:space="0"/>
            </w:tcBorders>
            <w:noWrap/>
            <w:vAlign w:val="center"/>
          </w:tcPr>
          <w:p w14:paraId="7EFDC01B">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930" w:type="dxa"/>
            <w:tcBorders>
              <w:top w:val="single" w:color="auto" w:sz="4" w:space="0"/>
              <w:left w:val="single" w:color="auto" w:sz="4" w:space="0"/>
              <w:bottom w:val="single" w:color="auto" w:sz="4" w:space="0"/>
              <w:right w:val="single" w:color="auto" w:sz="4" w:space="0"/>
            </w:tcBorders>
            <w:noWrap/>
            <w:vAlign w:val="center"/>
          </w:tcPr>
          <w:p w14:paraId="1219631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185" w:type="dxa"/>
            <w:tcBorders>
              <w:top w:val="single" w:color="auto" w:sz="4" w:space="0"/>
              <w:left w:val="single" w:color="auto" w:sz="4" w:space="0"/>
              <w:bottom w:val="single" w:color="auto" w:sz="4" w:space="0"/>
              <w:right w:val="single" w:color="auto" w:sz="4" w:space="0"/>
            </w:tcBorders>
            <w:noWrap/>
            <w:vAlign w:val="center"/>
          </w:tcPr>
          <w:p w14:paraId="2370928C">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5477" w:type="dxa"/>
            <w:tcBorders>
              <w:top w:val="single" w:color="auto" w:sz="4" w:space="0"/>
              <w:left w:val="single" w:color="auto" w:sz="4" w:space="0"/>
              <w:bottom w:val="single" w:color="auto" w:sz="4" w:space="0"/>
              <w:right w:val="single" w:color="auto" w:sz="4" w:space="0"/>
            </w:tcBorders>
            <w:noWrap/>
            <w:vAlign w:val="center"/>
          </w:tcPr>
          <w:p w14:paraId="376D286A">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p w14:paraId="0F4DFA40">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348" w:type="dxa"/>
            <w:tcBorders>
              <w:top w:val="single" w:color="auto" w:sz="4" w:space="0"/>
              <w:left w:val="single" w:color="auto" w:sz="4" w:space="0"/>
              <w:bottom w:val="single" w:color="auto" w:sz="4" w:space="0"/>
              <w:right w:val="single" w:color="auto" w:sz="4" w:space="0"/>
            </w:tcBorders>
            <w:noWrap/>
            <w:vAlign w:val="center"/>
          </w:tcPr>
          <w:p w14:paraId="4BFAAA0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239" w:type="dxa"/>
            <w:tcBorders>
              <w:top w:val="single" w:color="auto" w:sz="4" w:space="0"/>
              <w:left w:val="single" w:color="auto" w:sz="4" w:space="0"/>
              <w:bottom w:val="single" w:color="auto" w:sz="4" w:space="0"/>
              <w:right w:val="nil"/>
            </w:tcBorders>
            <w:noWrap/>
            <w:vAlign w:val="center"/>
          </w:tcPr>
          <w:p w14:paraId="72F7DA1B">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r>
      <w:tr w14:paraId="04434FE9">
        <w:tblPrEx>
          <w:tblCellMar>
            <w:top w:w="0" w:type="dxa"/>
            <w:left w:w="108" w:type="dxa"/>
            <w:bottom w:w="0" w:type="dxa"/>
            <w:right w:w="108" w:type="dxa"/>
          </w:tblCellMar>
        </w:tblPrEx>
        <w:trPr>
          <w:trHeight w:val="907" w:hRule="exact"/>
          <w:jc w:val="center"/>
        </w:trPr>
        <w:tc>
          <w:tcPr>
            <w:tcW w:w="1653" w:type="dxa"/>
            <w:tcBorders>
              <w:top w:val="single" w:color="auto" w:sz="4" w:space="0"/>
              <w:left w:val="nil"/>
              <w:bottom w:val="single" w:color="auto" w:sz="4" w:space="0"/>
              <w:right w:val="single" w:color="auto" w:sz="4" w:space="0"/>
            </w:tcBorders>
            <w:noWrap/>
            <w:vAlign w:val="center"/>
          </w:tcPr>
          <w:p w14:paraId="23EEB83B">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2273" w:type="dxa"/>
            <w:tcBorders>
              <w:top w:val="single" w:color="auto" w:sz="4" w:space="0"/>
              <w:left w:val="single" w:color="auto" w:sz="4" w:space="0"/>
              <w:bottom w:val="single" w:color="auto" w:sz="4" w:space="0"/>
              <w:right w:val="single" w:color="auto" w:sz="4" w:space="0"/>
            </w:tcBorders>
            <w:noWrap/>
            <w:vAlign w:val="center"/>
          </w:tcPr>
          <w:p w14:paraId="181D3943">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035" w:type="dxa"/>
            <w:tcBorders>
              <w:top w:val="single" w:color="auto" w:sz="4" w:space="0"/>
              <w:left w:val="single" w:color="auto" w:sz="4" w:space="0"/>
              <w:bottom w:val="single" w:color="auto" w:sz="4" w:space="0"/>
              <w:right w:val="single" w:color="auto" w:sz="4" w:space="0"/>
            </w:tcBorders>
            <w:noWrap/>
            <w:vAlign w:val="center"/>
          </w:tcPr>
          <w:p w14:paraId="1D64049E">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930" w:type="dxa"/>
            <w:tcBorders>
              <w:top w:val="single" w:color="auto" w:sz="4" w:space="0"/>
              <w:left w:val="single" w:color="auto" w:sz="4" w:space="0"/>
              <w:bottom w:val="single" w:color="auto" w:sz="4" w:space="0"/>
              <w:right w:val="single" w:color="auto" w:sz="4" w:space="0"/>
            </w:tcBorders>
            <w:noWrap/>
            <w:vAlign w:val="center"/>
          </w:tcPr>
          <w:p w14:paraId="098CFA4B">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185" w:type="dxa"/>
            <w:tcBorders>
              <w:top w:val="single" w:color="auto" w:sz="4" w:space="0"/>
              <w:left w:val="single" w:color="auto" w:sz="4" w:space="0"/>
              <w:bottom w:val="single" w:color="auto" w:sz="4" w:space="0"/>
              <w:right w:val="single" w:color="auto" w:sz="4" w:space="0"/>
            </w:tcBorders>
            <w:noWrap/>
            <w:vAlign w:val="center"/>
          </w:tcPr>
          <w:p w14:paraId="03461847">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5477" w:type="dxa"/>
            <w:tcBorders>
              <w:top w:val="single" w:color="auto" w:sz="4" w:space="0"/>
              <w:left w:val="single" w:color="auto" w:sz="4" w:space="0"/>
              <w:bottom w:val="single" w:color="auto" w:sz="4" w:space="0"/>
              <w:right w:val="single" w:color="auto" w:sz="4" w:space="0"/>
            </w:tcBorders>
            <w:noWrap/>
            <w:vAlign w:val="center"/>
          </w:tcPr>
          <w:p w14:paraId="1445924A">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p w14:paraId="1479407E">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348" w:type="dxa"/>
            <w:tcBorders>
              <w:top w:val="single" w:color="auto" w:sz="4" w:space="0"/>
              <w:left w:val="single" w:color="auto" w:sz="4" w:space="0"/>
              <w:bottom w:val="single" w:color="auto" w:sz="4" w:space="0"/>
              <w:right w:val="single" w:color="auto" w:sz="4" w:space="0"/>
            </w:tcBorders>
            <w:noWrap/>
            <w:vAlign w:val="center"/>
          </w:tcPr>
          <w:p w14:paraId="25619BBC">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c>
          <w:tcPr>
            <w:tcW w:w="1239" w:type="dxa"/>
            <w:tcBorders>
              <w:top w:val="single" w:color="auto" w:sz="4" w:space="0"/>
              <w:left w:val="single" w:color="auto" w:sz="4" w:space="0"/>
              <w:bottom w:val="single" w:color="auto" w:sz="4" w:space="0"/>
              <w:right w:val="nil"/>
            </w:tcBorders>
            <w:noWrap/>
            <w:vAlign w:val="center"/>
          </w:tcPr>
          <w:p w14:paraId="0AFC4873">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tc>
      </w:tr>
      <w:tr w14:paraId="16800C0E">
        <w:tblPrEx>
          <w:tblCellMar>
            <w:top w:w="0" w:type="dxa"/>
            <w:left w:w="108" w:type="dxa"/>
            <w:bottom w:w="0" w:type="dxa"/>
            <w:right w:w="108" w:type="dxa"/>
          </w:tblCellMar>
        </w:tblPrEx>
        <w:trPr>
          <w:trHeight w:val="907" w:hRule="exact"/>
          <w:jc w:val="center"/>
        </w:trPr>
        <w:tc>
          <w:tcPr>
            <w:tcW w:w="1653" w:type="dxa"/>
            <w:tcBorders>
              <w:top w:val="single" w:color="auto" w:sz="4" w:space="0"/>
              <w:left w:val="nil"/>
              <w:bottom w:val="single" w:color="auto" w:sz="4" w:space="0"/>
              <w:right w:val="single" w:color="auto" w:sz="4" w:space="0"/>
            </w:tcBorders>
            <w:noWrap/>
            <w:vAlign w:val="center"/>
          </w:tcPr>
          <w:p w14:paraId="56E0989B">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2273" w:type="dxa"/>
            <w:tcBorders>
              <w:top w:val="single" w:color="auto" w:sz="4" w:space="0"/>
              <w:left w:val="single" w:color="auto" w:sz="4" w:space="0"/>
              <w:bottom w:val="single" w:color="auto" w:sz="4" w:space="0"/>
              <w:right w:val="single" w:color="auto" w:sz="4" w:space="0"/>
            </w:tcBorders>
            <w:noWrap/>
            <w:vAlign w:val="center"/>
          </w:tcPr>
          <w:p w14:paraId="1F398879">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003D0BE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ign w:val="center"/>
          </w:tcPr>
          <w:p w14:paraId="3A97189F">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0AEB1A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5477" w:type="dxa"/>
            <w:tcBorders>
              <w:top w:val="single" w:color="auto" w:sz="4" w:space="0"/>
              <w:left w:val="single" w:color="auto" w:sz="4" w:space="0"/>
              <w:bottom w:val="single" w:color="auto" w:sz="4" w:space="0"/>
              <w:right w:val="single" w:color="auto" w:sz="4" w:space="0"/>
            </w:tcBorders>
            <w:noWrap/>
            <w:vAlign w:val="center"/>
          </w:tcPr>
          <w:p w14:paraId="706C10A8">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5F45EB7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239" w:type="dxa"/>
            <w:tcBorders>
              <w:top w:val="single" w:color="auto" w:sz="4" w:space="0"/>
              <w:left w:val="single" w:color="auto" w:sz="4" w:space="0"/>
              <w:bottom w:val="single" w:color="auto" w:sz="4" w:space="0"/>
              <w:right w:val="nil"/>
            </w:tcBorders>
            <w:noWrap/>
            <w:vAlign w:val="center"/>
          </w:tcPr>
          <w:p w14:paraId="1015FF7A">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r>
      <w:tr w14:paraId="66047743">
        <w:tblPrEx>
          <w:tblCellMar>
            <w:top w:w="0" w:type="dxa"/>
            <w:left w:w="108" w:type="dxa"/>
            <w:bottom w:w="0" w:type="dxa"/>
            <w:right w:w="108" w:type="dxa"/>
          </w:tblCellMar>
        </w:tblPrEx>
        <w:trPr>
          <w:trHeight w:val="907" w:hRule="exact"/>
          <w:jc w:val="center"/>
        </w:trPr>
        <w:tc>
          <w:tcPr>
            <w:tcW w:w="1653" w:type="dxa"/>
            <w:tcBorders>
              <w:top w:val="single" w:color="auto" w:sz="4" w:space="0"/>
              <w:left w:val="nil"/>
              <w:bottom w:val="single" w:color="auto" w:sz="12" w:space="0"/>
              <w:right w:val="single" w:color="auto" w:sz="4" w:space="0"/>
            </w:tcBorders>
            <w:noWrap/>
            <w:vAlign w:val="center"/>
          </w:tcPr>
          <w:p w14:paraId="522609E8">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2273" w:type="dxa"/>
            <w:tcBorders>
              <w:top w:val="single" w:color="auto" w:sz="4" w:space="0"/>
              <w:left w:val="single" w:color="auto" w:sz="4" w:space="0"/>
              <w:bottom w:val="single" w:color="auto" w:sz="12" w:space="0"/>
              <w:right w:val="single" w:color="auto" w:sz="4" w:space="0"/>
            </w:tcBorders>
            <w:noWrap/>
            <w:vAlign w:val="center"/>
          </w:tcPr>
          <w:p w14:paraId="4278536C">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035" w:type="dxa"/>
            <w:tcBorders>
              <w:top w:val="single" w:color="auto" w:sz="4" w:space="0"/>
              <w:left w:val="single" w:color="auto" w:sz="4" w:space="0"/>
              <w:bottom w:val="single" w:color="auto" w:sz="12" w:space="0"/>
              <w:right w:val="single" w:color="auto" w:sz="4" w:space="0"/>
            </w:tcBorders>
            <w:noWrap/>
            <w:vAlign w:val="center"/>
          </w:tcPr>
          <w:p w14:paraId="3966DD1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930" w:type="dxa"/>
            <w:tcBorders>
              <w:top w:val="single" w:color="auto" w:sz="4" w:space="0"/>
              <w:left w:val="single" w:color="auto" w:sz="4" w:space="0"/>
              <w:bottom w:val="single" w:color="auto" w:sz="12" w:space="0"/>
              <w:right w:val="single" w:color="auto" w:sz="4" w:space="0"/>
            </w:tcBorders>
            <w:noWrap/>
            <w:vAlign w:val="center"/>
          </w:tcPr>
          <w:p w14:paraId="02B249C5">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185" w:type="dxa"/>
            <w:tcBorders>
              <w:top w:val="single" w:color="auto" w:sz="4" w:space="0"/>
              <w:left w:val="single" w:color="auto" w:sz="4" w:space="0"/>
              <w:bottom w:val="single" w:color="auto" w:sz="12" w:space="0"/>
              <w:right w:val="single" w:color="auto" w:sz="4" w:space="0"/>
            </w:tcBorders>
            <w:noWrap/>
            <w:vAlign w:val="center"/>
          </w:tcPr>
          <w:p w14:paraId="19002AD4">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5477" w:type="dxa"/>
            <w:tcBorders>
              <w:top w:val="single" w:color="auto" w:sz="4" w:space="0"/>
              <w:left w:val="single" w:color="auto" w:sz="4" w:space="0"/>
              <w:bottom w:val="single" w:color="auto" w:sz="12" w:space="0"/>
              <w:right w:val="single" w:color="auto" w:sz="4" w:space="0"/>
            </w:tcBorders>
            <w:noWrap/>
            <w:vAlign w:val="center"/>
          </w:tcPr>
          <w:p w14:paraId="1B6C739E">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348" w:type="dxa"/>
            <w:tcBorders>
              <w:top w:val="single" w:color="auto" w:sz="4" w:space="0"/>
              <w:left w:val="single" w:color="auto" w:sz="4" w:space="0"/>
              <w:bottom w:val="single" w:color="auto" w:sz="12" w:space="0"/>
              <w:right w:val="single" w:color="auto" w:sz="4" w:space="0"/>
            </w:tcBorders>
            <w:noWrap/>
            <w:vAlign w:val="center"/>
          </w:tcPr>
          <w:p w14:paraId="249A9271">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c>
          <w:tcPr>
            <w:tcW w:w="1239" w:type="dxa"/>
            <w:tcBorders>
              <w:top w:val="single" w:color="auto" w:sz="4" w:space="0"/>
              <w:left w:val="single" w:color="auto" w:sz="4" w:space="0"/>
              <w:bottom w:val="single" w:color="auto" w:sz="12" w:space="0"/>
              <w:right w:val="nil"/>
            </w:tcBorders>
            <w:noWrap/>
            <w:vAlign w:val="center"/>
          </w:tcPr>
          <w:p w14:paraId="1FF96A40">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2"/>
                <w:szCs w:val="22"/>
                <w:u w:val="none"/>
                <w:lang w:val="en-US" w:eastAsia="zh-CN" w:bidi="ar"/>
              </w:rPr>
            </w:pPr>
          </w:p>
        </w:tc>
      </w:tr>
    </w:tbl>
    <w:p w14:paraId="3F74D7EE">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p>
    <w:p w14:paraId="00DDAC8B">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14:paraId="201A6E9F">
      <w:pPr>
        <w:pStyle w:val="3"/>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1.</w:t>
      </w:r>
      <w:r>
        <w:rPr>
          <w:rFonts w:hint="eastAsia" w:ascii="Calibri" w:hAnsi="Calibri" w:eastAsia="宋体"/>
          <w:color w:val="auto"/>
          <w:sz w:val="21"/>
          <w:szCs w:val="22"/>
          <w:u w:val="none"/>
          <w:lang w:eastAsia="zh-CN"/>
        </w:rPr>
        <w:t>本台账适用于市县级统计机构组织的培训，也适用于调查员组织所负责调查户开展的集中培训。</w:t>
      </w:r>
    </w:p>
    <w:p w14:paraId="129B82BF">
      <w:pPr>
        <w:pStyle w:val="3"/>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2.本台账由市县级统计机构建立并在集中培训完成后及时登记更新。</w:t>
      </w:r>
    </w:p>
    <w:p w14:paraId="0433AD84">
      <w:pPr>
        <w:pStyle w:val="3"/>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3.本台账后可附照片等培训佐证资料。</w:t>
      </w:r>
    </w:p>
    <w:p w14:paraId="0B9333DC">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方正小标宋简体" w:hAnsi="方正小标宋简体" w:eastAsia="方正小标宋简体" w:cs="方正小标宋简体"/>
          <w:b w:val="0"/>
          <w:bCs w:val="0"/>
          <w:i w:val="0"/>
          <w:iCs w:val="0"/>
          <w:caps w:val="0"/>
          <w:color w:val="auto"/>
          <w:spacing w:val="0"/>
          <w:sz w:val="36"/>
          <w:szCs w:val="36"/>
          <w:u w:val="none"/>
          <w:shd w:val="clear" w:color="auto" w:fill="FFFFFF"/>
          <w:lang w:val="en-US"/>
        </w:rPr>
      </w:pPr>
      <w:r>
        <w:rPr>
          <w:rFonts w:hint="eastAsia" w:ascii="Calibri" w:hAnsi="Calibri" w:eastAsia="宋体"/>
          <w:color w:val="auto"/>
          <w:sz w:val="21"/>
          <w:szCs w:val="22"/>
          <w:u w:val="none"/>
          <w:lang w:val="en-US" w:eastAsia="zh-CN"/>
        </w:rPr>
        <w:br w:type="page"/>
      </w:r>
      <w:r>
        <w:rPr>
          <w:rStyle w:val="12"/>
          <w:rFonts w:hint="eastAsia" w:ascii="黑体" w:hAnsi="黑体" w:cs="黑体"/>
          <w:color w:val="auto"/>
          <w:sz w:val="30"/>
          <w:szCs w:val="30"/>
          <w:u w:val="none"/>
        </w:rPr>
        <w:t>附件</w:t>
      </w:r>
      <w:r>
        <w:rPr>
          <w:rStyle w:val="12"/>
          <w:rFonts w:hint="eastAsia" w:ascii="黑体" w:hAnsi="黑体" w:cs="黑体"/>
          <w:color w:val="auto"/>
          <w:sz w:val="30"/>
          <w:szCs w:val="30"/>
          <w:u w:val="none"/>
          <w:lang w:val="en-US"/>
        </w:rPr>
        <w:t>12</w:t>
      </w:r>
    </w:p>
    <w:p w14:paraId="136F09EB">
      <w:pPr>
        <w:pStyle w:val="7"/>
        <w:keepNext w:val="0"/>
        <w:keepLines w:val="0"/>
        <w:widowControl/>
        <w:suppressLineNumbers w:val="0"/>
        <w:shd w:val="clear" w:color="auto" w:fill="FFFFFF"/>
        <w:wordWrap/>
        <w:spacing w:before="0" w:beforeAutospacing="0" w:after="0" w:afterAutospacing="0"/>
        <w:ind w:left="0" w:leftChars="0" w:right="0" w:firstLine="0" w:firstLineChars="0"/>
        <w:jc w:val="center"/>
        <w:rPr>
          <w:rStyle w:val="12"/>
          <w:rFonts w:hint="eastAsia" w:ascii="黑体" w:hAnsi="黑体" w:cs="黑体"/>
          <w:color w:val="auto"/>
          <w:sz w:val="30"/>
          <w:szCs w:val="30"/>
          <w:u w:val="none"/>
          <w:lang w:val="en-US"/>
        </w:rPr>
      </w:pPr>
      <w:r>
        <w:rPr>
          <w:rStyle w:val="12"/>
          <w:rFonts w:hint="eastAsia" w:ascii="黑体" w:hAnsi="黑体" w:cs="黑体"/>
          <w:color w:val="auto"/>
          <w:sz w:val="30"/>
          <w:szCs w:val="30"/>
          <w:u w:val="none"/>
          <w:lang w:val="en-US" w:eastAsia="zh-CN"/>
        </w:rPr>
        <w:t>农民工</w:t>
      </w:r>
      <w:r>
        <w:rPr>
          <w:rStyle w:val="12"/>
          <w:rFonts w:hint="eastAsia" w:ascii="黑体" w:hAnsi="黑体" w:cs="黑体"/>
          <w:color w:val="auto"/>
          <w:sz w:val="30"/>
          <w:szCs w:val="30"/>
          <w:u w:val="none"/>
          <w:lang w:val="en-US"/>
        </w:rPr>
        <w:t>举家外出情况台账</w:t>
      </w:r>
    </w:p>
    <w:p w14:paraId="2A853CE7">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Style w:val="12"/>
          <w:rFonts w:hint="eastAsia" w:ascii="黑体" w:hAnsi="黑体" w:cs="黑体"/>
          <w:color w:val="auto"/>
          <w:sz w:val="30"/>
          <w:szCs w:val="30"/>
          <w:u w:val="none"/>
          <w:lang w:val="en-US"/>
        </w:rPr>
      </w:pPr>
      <w:r>
        <w:rPr>
          <w:rFonts w:hint="eastAsia" w:ascii="楷体_GB2312" w:hAnsi="仿宋" w:eastAsia="楷体_GB2312"/>
          <w:b w:val="0"/>
          <w:bCs/>
          <w:color w:val="auto"/>
          <w:sz w:val="28"/>
          <w:szCs w:val="28"/>
          <w:u w:val="none"/>
        </w:rPr>
        <w:t xml:space="preserve"> </w:t>
      </w:r>
      <w:r>
        <w:rPr>
          <w:rFonts w:hint="eastAsia" w:ascii="楷体_GB2312" w:hAnsi="宋体" w:eastAsia="楷体_GB2312" w:cs="宋体"/>
          <w:color w:val="auto"/>
          <w:kern w:val="0"/>
          <w:sz w:val="28"/>
          <w:szCs w:val="28"/>
          <w:u w:val="none"/>
          <w:lang w:val="en-US" w:eastAsia="zh-CN"/>
        </w:rPr>
        <w:t xml:space="preserve">202  </w:t>
      </w:r>
      <w:r>
        <w:rPr>
          <w:rFonts w:hint="eastAsia" w:ascii="楷体_GB2312" w:hAnsi="宋体" w:eastAsia="楷体_GB2312" w:cs="宋体"/>
          <w:color w:val="auto"/>
          <w:kern w:val="0"/>
          <w:sz w:val="28"/>
          <w:szCs w:val="28"/>
          <w:u w:val="none"/>
        </w:rPr>
        <w:t>年</w:t>
      </w:r>
      <w:r>
        <w:rPr>
          <w:rFonts w:hint="eastAsia" w:ascii="楷体_GB2312" w:hAnsi="宋体" w:eastAsia="楷体_GB2312" w:cs="宋体"/>
          <w:color w:val="auto"/>
          <w:kern w:val="0"/>
          <w:sz w:val="28"/>
          <w:szCs w:val="28"/>
          <w:u w:val="none"/>
          <w:lang w:val="en-US" w:eastAsia="zh-CN"/>
        </w:rPr>
        <w:t xml:space="preserve">  季度</w:t>
      </w:r>
    </w:p>
    <w:tbl>
      <w:tblPr>
        <w:tblStyle w:val="9"/>
        <w:tblW w:w="15514" w:type="dxa"/>
        <w:jc w:val="center"/>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Layout w:type="autofit"/>
        <w:tblCellMar>
          <w:top w:w="0" w:type="dxa"/>
          <w:left w:w="108" w:type="dxa"/>
          <w:bottom w:w="0" w:type="dxa"/>
          <w:right w:w="108" w:type="dxa"/>
        </w:tblCellMar>
      </w:tblPr>
      <w:tblGrid>
        <w:gridCol w:w="996"/>
        <w:gridCol w:w="996"/>
        <w:gridCol w:w="996"/>
        <w:gridCol w:w="1272"/>
        <w:gridCol w:w="1513"/>
        <w:gridCol w:w="965"/>
        <w:gridCol w:w="1249"/>
        <w:gridCol w:w="1303"/>
        <w:gridCol w:w="1374"/>
        <w:gridCol w:w="1596"/>
        <w:gridCol w:w="1516"/>
        <w:gridCol w:w="1738"/>
      </w:tblGrid>
      <w:tr w14:paraId="5F28BD89">
        <w:tblPrEx>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CellMar>
            <w:top w:w="0" w:type="dxa"/>
            <w:left w:w="108" w:type="dxa"/>
            <w:bottom w:w="0" w:type="dxa"/>
            <w:right w:w="108" w:type="dxa"/>
          </w:tblCellMar>
        </w:tblPrEx>
        <w:trPr>
          <w:trHeight w:val="1255" w:hRule="atLeast"/>
          <w:jc w:val="center"/>
        </w:trPr>
        <w:tc>
          <w:tcPr>
            <w:tcW w:w="996" w:type="dxa"/>
            <w:tcBorders>
              <w:tl2br w:val="nil"/>
              <w:tr2bl w:val="nil"/>
            </w:tcBorders>
            <w:noWrap w:val="0"/>
            <w:vAlign w:val="center"/>
          </w:tcPr>
          <w:p w14:paraId="0C1D3A6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县</w:t>
            </w:r>
          </w:p>
        </w:tc>
        <w:tc>
          <w:tcPr>
            <w:tcW w:w="996" w:type="dxa"/>
            <w:tcBorders>
              <w:tl2br w:val="nil"/>
              <w:tr2bl w:val="nil"/>
            </w:tcBorders>
            <w:noWrap w:val="0"/>
            <w:vAlign w:val="center"/>
          </w:tcPr>
          <w:p w14:paraId="35CE26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乡镇</w:t>
            </w:r>
          </w:p>
        </w:tc>
        <w:tc>
          <w:tcPr>
            <w:tcW w:w="996" w:type="dxa"/>
            <w:tcBorders>
              <w:tl2br w:val="nil"/>
              <w:tr2bl w:val="nil"/>
            </w:tcBorders>
            <w:noWrap w:val="0"/>
            <w:vAlign w:val="center"/>
          </w:tcPr>
          <w:p w14:paraId="1EFDF0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行政村</w:t>
            </w:r>
          </w:p>
        </w:tc>
        <w:tc>
          <w:tcPr>
            <w:tcW w:w="1272" w:type="dxa"/>
            <w:tcBorders>
              <w:tl2br w:val="nil"/>
              <w:tr2bl w:val="nil"/>
            </w:tcBorders>
            <w:noWrap w:val="0"/>
            <w:vAlign w:val="center"/>
          </w:tcPr>
          <w:p w14:paraId="7C76CF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调查小区</w:t>
            </w:r>
          </w:p>
        </w:tc>
        <w:tc>
          <w:tcPr>
            <w:tcW w:w="1513" w:type="dxa"/>
            <w:tcBorders>
              <w:tl2br w:val="nil"/>
              <w:tr2bl w:val="nil"/>
            </w:tcBorders>
            <w:noWrap w:val="0"/>
            <w:vAlign w:val="center"/>
          </w:tcPr>
          <w:p w14:paraId="75F8EC5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调查小区SID</w:t>
            </w:r>
          </w:p>
        </w:tc>
        <w:tc>
          <w:tcPr>
            <w:tcW w:w="965" w:type="dxa"/>
            <w:tcBorders>
              <w:tl2br w:val="nil"/>
              <w:tr2bl w:val="nil"/>
            </w:tcBorders>
            <w:noWrap w:val="0"/>
            <w:vAlign w:val="center"/>
          </w:tcPr>
          <w:p w14:paraId="0182BA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户主</w:t>
            </w:r>
          </w:p>
          <w:p w14:paraId="55C217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姓名</w:t>
            </w:r>
          </w:p>
        </w:tc>
        <w:tc>
          <w:tcPr>
            <w:tcW w:w="1249" w:type="dxa"/>
            <w:tcBorders>
              <w:tl2br w:val="nil"/>
              <w:tr2bl w:val="nil"/>
            </w:tcBorders>
            <w:noWrap w:val="0"/>
            <w:vAlign w:val="center"/>
          </w:tcPr>
          <w:p w14:paraId="20F9E6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家庭总人口数</w:t>
            </w:r>
          </w:p>
        </w:tc>
        <w:tc>
          <w:tcPr>
            <w:tcW w:w="1303" w:type="dxa"/>
            <w:tcBorders>
              <w:tl2br w:val="nil"/>
              <w:tr2bl w:val="nil"/>
            </w:tcBorders>
            <w:noWrap w:val="0"/>
            <w:vAlign w:val="center"/>
          </w:tcPr>
          <w:p w14:paraId="76D582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其中：劳动力人数</w:t>
            </w:r>
          </w:p>
        </w:tc>
        <w:tc>
          <w:tcPr>
            <w:tcW w:w="1374" w:type="dxa"/>
            <w:tcBorders>
              <w:tl2br w:val="nil"/>
              <w:tr2bl w:val="nil"/>
            </w:tcBorders>
            <w:noWrap w:val="0"/>
            <w:vAlign w:val="center"/>
          </w:tcPr>
          <w:p w14:paraId="39FDD90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Style w:val="13"/>
                <w:rFonts w:hint="eastAsia" w:ascii="宋体" w:hAnsi="宋体" w:eastAsia="宋体" w:cs="宋体"/>
                <w:b w:val="0"/>
                <w:bCs w:val="0"/>
                <w:color w:val="auto"/>
                <w:sz w:val="22"/>
                <w:szCs w:val="22"/>
                <w:u w:val="none"/>
                <w:lang w:val="en-US" w:eastAsia="zh-CN" w:bidi="ar"/>
              </w:rPr>
              <w:t>季末</w:t>
            </w:r>
            <w:r>
              <w:rPr>
                <w:rStyle w:val="14"/>
                <w:rFonts w:hint="eastAsia" w:ascii="宋体" w:hAnsi="宋体" w:eastAsia="宋体" w:cs="宋体"/>
                <w:b w:val="0"/>
                <w:bCs w:val="0"/>
                <w:color w:val="auto"/>
                <w:sz w:val="22"/>
                <w:szCs w:val="22"/>
                <w:u w:val="none"/>
                <w:lang w:val="en-US" w:eastAsia="zh-CN" w:bidi="ar"/>
              </w:rPr>
              <w:t>是否举家外出</w:t>
            </w:r>
          </w:p>
        </w:tc>
        <w:tc>
          <w:tcPr>
            <w:tcW w:w="1596" w:type="dxa"/>
            <w:tcBorders>
              <w:tl2br w:val="nil"/>
              <w:tr2bl w:val="nil"/>
            </w:tcBorders>
            <w:noWrap w:val="0"/>
            <w:vAlign w:val="center"/>
          </w:tcPr>
          <w:p w14:paraId="74EFB7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Style w:val="13"/>
                <w:rFonts w:hint="eastAsia" w:ascii="宋体" w:hAnsi="宋体" w:eastAsia="宋体" w:cs="宋体"/>
                <w:b w:val="0"/>
                <w:bCs w:val="0"/>
                <w:color w:val="auto"/>
                <w:sz w:val="22"/>
                <w:szCs w:val="22"/>
                <w:u w:val="none"/>
                <w:lang w:val="en-US" w:eastAsia="zh-CN" w:bidi="ar"/>
              </w:rPr>
              <w:t>是否</w:t>
            </w:r>
            <w:r>
              <w:rPr>
                <w:rStyle w:val="15"/>
                <w:rFonts w:hint="eastAsia" w:ascii="宋体" w:hAnsi="宋体" w:eastAsia="宋体" w:cs="宋体"/>
                <w:b w:val="0"/>
                <w:bCs w:val="0"/>
                <w:color w:val="auto"/>
                <w:sz w:val="22"/>
                <w:szCs w:val="22"/>
                <w:u w:val="none"/>
                <w:lang w:val="en-US" w:eastAsia="zh-CN" w:bidi="ar"/>
              </w:rPr>
              <w:t>本季度新增举家外出</w:t>
            </w:r>
          </w:p>
        </w:tc>
        <w:tc>
          <w:tcPr>
            <w:tcW w:w="1516" w:type="dxa"/>
            <w:tcBorders>
              <w:tl2br w:val="nil"/>
              <w:tr2bl w:val="nil"/>
            </w:tcBorders>
            <w:noWrap w:val="0"/>
            <w:vAlign w:val="center"/>
          </w:tcPr>
          <w:p w14:paraId="337A6C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Style w:val="13"/>
                <w:rFonts w:hint="eastAsia" w:ascii="宋体" w:hAnsi="宋体" w:eastAsia="宋体" w:cs="宋体"/>
                <w:b w:val="0"/>
                <w:bCs w:val="0"/>
                <w:color w:val="auto"/>
                <w:sz w:val="22"/>
                <w:szCs w:val="22"/>
                <w:u w:val="none"/>
                <w:lang w:val="en-US" w:eastAsia="zh-CN" w:bidi="ar"/>
              </w:rPr>
              <w:t>本季</w:t>
            </w:r>
            <w:r>
              <w:rPr>
                <w:rStyle w:val="14"/>
                <w:rFonts w:hint="eastAsia" w:ascii="宋体" w:hAnsi="宋体" w:eastAsia="宋体" w:cs="宋体"/>
                <w:b w:val="0"/>
                <w:bCs w:val="0"/>
                <w:color w:val="auto"/>
                <w:sz w:val="22"/>
                <w:szCs w:val="22"/>
                <w:u w:val="none"/>
                <w:lang w:val="en-US" w:eastAsia="zh-CN" w:bidi="ar"/>
              </w:rPr>
              <w:t>是否举家返回</w:t>
            </w:r>
          </w:p>
        </w:tc>
        <w:tc>
          <w:tcPr>
            <w:tcW w:w="1738" w:type="dxa"/>
            <w:tcBorders>
              <w:tl2br w:val="nil"/>
              <w:tr2bl w:val="nil"/>
            </w:tcBorders>
            <w:noWrap w:val="0"/>
            <w:vAlign w:val="center"/>
          </w:tcPr>
          <w:p w14:paraId="152A9C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备注（整户迁走或者死亡等情况）</w:t>
            </w:r>
          </w:p>
        </w:tc>
      </w:tr>
      <w:tr w14:paraId="6148F0DC">
        <w:tblPrEx>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CellMar>
            <w:top w:w="0" w:type="dxa"/>
            <w:left w:w="108" w:type="dxa"/>
            <w:bottom w:w="0" w:type="dxa"/>
            <w:right w:w="108" w:type="dxa"/>
          </w:tblCellMar>
        </w:tblPrEx>
        <w:trPr>
          <w:trHeight w:val="643" w:hRule="atLeast"/>
          <w:jc w:val="center"/>
        </w:trPr>
        <w:tc>
          <w:tcPr>
            <w:tcW w:w="996" w:type="dxa"/>
            <w:tcBorders>
              <w:tl2br w:val="nil"/>
              <w:tr2bl w:val="nil"/>
            </w:tcBorders>
            <w:noWrap w:val="0"/>
            <w:vAlign w:val="center"/>
          </w:tcPr>
          <w:p w14:paraId="62D53477">
            <w:pPr>
              <w:jc w:val="center"/>
              <w:rPr>
                <w:rFonts w:hint="eastAsia" w:ascii="仿宋_GB2312" w:hAnsi="宋体" w:eastAsia="仿宋_GB2312" w:cs="仿宋_GB2312"/>
                <w:i w:val="0"/>
                <w:iCs w:val="0"/>
                <w:color w:val="auto"/>
                <w:sz w:val="32"/>
                <w:szCs w:val="32"/>
                <w:u w:val="none"/>
              </w:rPr>
            </w:pPr>
          </w:p>
        </w:tc>
        <w:tc>
          <w:tcPr>
            <w:tcW w:w="996" w:type="dxa"/>
            <w:tcBorders>
              <w:tl2br w:val="nil"/>
              <w:tr2bl w:val="nil"/>
            </w:tcBorders>
            <w:noWrap/>
            <w:vAlign w:val="center"/>
          </w:tcPr>
          <w:p w14:paraId="06ABE4DF">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3375B7CA">
            <w:pPr>
              <w:jc w:val="center"/>
              <w:rPr>
                <w:rFonts w:hint="eastAsia" w:ascii="仿宋_GB2312" w:hAnsi="宋体" w:eastAsia="仿宋_GB2312" w:cs="仿宋_GB2312"/>
                <w:i w:val="0"/>
                <w:iCs w:val="0"/>
                <w:color w:val="auto"/>
                <w:sz w:val="32"/>
                <w:szCs w:val="32"/>
                <w:u w:val="none"/>
              </w:rPr>
            </w:pPr>
          </w:p>
        </w:tc>
        <w:tc>
          <w:tcPr>
            <w:tcW w:w="1272" w:type="dxa"/>
            <w:tcBorders>
              <w:tl2br w:val="nil"/>
              <w:tr2bl w:val="nil"/>
            </w:tcBorders>
            <w:noWrap/>
            <w:vAlign w:val="center"/>
          </w:tcPr>
          <w:p w14:paraId="7AC37D82">
            <w:pPr>
              <w:jc w:val="center"/>
              <w:rPr>
                <w:rFonts w:hint="eastAsia" w:ascii="仿宋_GB2312" w:hAnsi="宋体" w:eastAsia="仿宋_GB2312" w:cs="仿宋_GB2312"/>
                <w:i w:val="0"/>
                <w:iCs w:val="0"/>
                <w:color w:val="auto"/>
                <w:sz w:val="32"/>
                <w:szCs w:val="32"/>
                <w:u w:val="none"/>
              </w:rPr>
            </w:pPr>
          </w:p>
        </w:tc>
        <w:tc>
          <w:tcPr>
            <w:tcW w:w="1513" w:type="dxa"/>
            <w:tcBorders>
              <w:tl2br w:val="nil"/>
              <w:tr2bl w:val="nil"/>
            </w:tcBorders>
            <w:noWrap/>
            <w:vAlign w:val="center"/>
          </w:tcPr>
          <w:p w14:paraId="4DDF8549">
            <w:pPr>
              <w:jc w:val="center"/>
              <w:rPr>
                <w:rFonts w:hint="eastAsia" w:ascii="仿宋_GB2312" w:hAnsi="宋体" w:eastAsia="仿宋_GB2312" w:cs="仿宋_GB2312"/>
                <w:i w:val="0"/>
                <w:iCs w:val="0"/>
                <w:color w:val="auto"/>
                <w:sz w:val="32"/>
                <w:szCs w:val="32"/>
                <w:u w:val="none"/>
              </w:rPr>
            </w:pPr>
          </w:p>
        </w:tc>
        <w:tc>
          <w:tcPr>
            <w:tcW w:w="965" w:type="dxa"/>
            <w:tcBorders>
              <w:tl2br w:val="nil"/>
              <w:tr2bl w:val="nil"/>
            </w:tcBorders>
            <w:noWrap w:val="0"/>
            <w:vAlign w:val="center"/>
          </w:tcPr>
          <w:p w14:paraId="7A614783">
            <w:pPr>
              <w:jc w:val="center"/>
              <w:rPr>
                <w:rFonts w:hint="eastAsia" w:ascii="仿宋_GB2312" w:hAnsi="宋体" w:eastAsia="仿宋_GB2312" w:cs="仿宋_GB2312"/>
                <w:i w:val="0"/>
                <w:iCs w:val="0"/>
                <w:color w:val="auto"/>
                <w:sz w:val="32"/>
                <w:szCs w:val="32"/>
                <w:u w:val="none"/>
              </w:rPr>
            </w:pPr>
          </w:p>
        </w:tc>
        <w:tc>
          <w:tcPr>
            <w:tcW w:w="1249" w:type="dxa"/>
            <w:tcBorders>
              <w:tl2br w:val="nil"/>
              <w:tr2bl w:val="nil"/>
            </w:tcBorders>
            <w:noWrap w:val="0"/>
            <w:vAlign w:val="center"/>
          </w:tcPr>
          <w:p w14:paraId="105D09B8">
            <w:pPr>
              <w:jc w:val="center"/>
              <w:rPr>
                <w:rFonts w:hint="eastAsia" w:ascii="仿宋_GB2312" w:hAnsi="宋体" w:eastAsia="仿宋_GB2312" w:cs="仿宋_GB2312"/>
                <w:i w:val="0"/>
                <w:iCs w:val="0"/>
                <w:color w:val="auto"/>
                <w:sz w:val="32"/>
                <w:szCs w:val="32"/>
                <w:u w:val="none"/>
              </w:rPr>
            </w:pPr>
          </w:p>
        </w:tc>
        <w:tc>
          <w:tcPr>
            <w:tcW w:w="1303" w:type="dxa"/>
            <w:tcBorders>
              <w:tl2br w:val="nil"/>
              <w:tr2bl w:val="nil"/>
            </w:tcBorders>
            <w:noWrap w:val="0"/>
            <w:vAlign w:val="center"/>
          </w:tcPr>
          <w:p w14:paraId="50831D6B">
            <w:pPr>
              <w:jc w:val="center"/>
              <w:rPr>
                <w:rFonts w:hint="eastAsia" w:ascii="仿宋_GB2312" w:hAnsi="宋体" w:eastAsia="仿宋_GB2312" w:cs="仿宋_GB2312"/>
                <w:i w:val="0"/>
                <w:iCs w:val="0"/>
                <w:color w:val="auto"/>
                <w:sz w:val="32"/>
                <w:szCs w:val="32"/>
                <w:u w:val="none"/>
              </w:rPr>
            </w:pPr>
          </w:p>
        </w:tc>
        <w:tc>
          <w:tcPr>
            <w:tcW w:w="1374" w:type="dxa"/>
            <w:tcBorders>
              <w:tl2br w:val="nil"/>
              <w:tr2bl w:val="nil"/>
            </w:tcBorders>
            <w:noWrap w:val="0"/>
            <w:vAlign w:val="center"/>
          </w:tcPr>
          <w:p w14:paraId="4CE08D43">
            <w:pPr>
              <w:jc w:val="center"/>
              <w:rPr>
                <w:rFonts w:hint="eastAsia" w:ascii="仿宋_GB2312" w:hAnsi="宋体" w:eastAsia="仿宋_GB2312" w:cs="仿宋_GB2312"/>
                <w:i w:val="0"/>
                <w:iCs w:val="0"/>
                <w:color w:val="auto"/>
                <w:sz w:val="32"/>
                <w:szCs w:val="32"/>
                <w:u w:val="none"/>
              </w:rPr>
            </w:pPr>
          </w:p>
        </w:tc>
        <w:tc>
          <w:tcPr>
            <w:tcW w:w="1596" w:type="dxa"/>
            <w:tcBorders>
              <w:tl2br w:val="nil"/>
              <w:tr2bl w:val="nil"/>
            </w:tcBorders>
            <w:noWrap w:val="0"/>
            <w:vAlign w:val="center"/>
          </w:tcPr>
          <w:p w14:paraId="50F85980">
            <w:pPr>
              <w:jc w:val="center"/>
              <w:rPr>
                <w:rFonts w:hint="eastAsia" w:ascii="仿宋_GB2312" w:hAnsi="宋体" w:eastAsia="仿宋_GB2312" w:cs="仿宋_GB2312"/>
                <w:i w:val="0"/>
                <w:iCs w:val="0"/>
                <w:color w:val="auto"/>
                <w:sz w:val="32"/>
                <w:szCs w:val="32"/>
                <w:u w:val="none"/>
              </w:rPr>
            </w:pPr>
          </w:p>
        </w:tc>
        <w:tc>
          <w:tcPr>
            <w:tcW w:w="1516" w:type="dxa"/>
            <w:tcBorders>
              <w:tl2br w:val="nil"/>
              <w:tr2bl w:val="nil"/>
            </w:tcBorders>
            <w:noWrap w:val="0"/>
            <w:vAlign w:val="center"/>
          </w:tcPr>
          <w:p w14:paraId="2F49B136">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449F43D6">
            <w:pPr>
              <w:jc w:val="center"/>
              <w:rPr>
                <w:rFonts w:hint="eastAsia" w:ascii="仿宋_GB2312" w:hAnsi="宋体" w:eastAsia="仿宋_GB2312" w:cs="仿宋_GB2312"/>
                <w:i w:val="0"/>
                <w:iCs w:val="0"/>
                <w:color w:val="auto"/>
                <w:sz w:val="32"/>
                <w:szCs w:val="32"/>
                <w:u w:val="none"/>
              </w:rPr>
            </w:pPr>
          </w:p>
        </w:tc>
      </w:tr>
      <w:tr w14:paraId="717F2C62">
        <w:tblPrEx>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CellMar>
            <w:top w:w="0" w:type="dxa"/>
            <w:left w:w="108" w:type="dxa"/>
            <w:bottom w:w="0" w:type="dxa"/>
            <w:right w:w="108" w:type="dxa"/>
          </w:tblCellMar>
        </w:tblPrEx>
        <w:trPr>
          <w:trHeight w:val="643" w:hRule="atLeast"/>
          <w:jc w:val="center"/>
        </w:trPr>
        <w:tc>
          <w:tcPr>
            <w:tcW w:w="996" w:type="dxa"/>
            <w:tcBorders>
              <w:tl2br w:val="nil"/>
              <w:tr2bl w:val="nil"/>
            </w:tcBorders>
            <w:noWrap w:val="0"/>
            <w:vAlign w:val="center"/>
          </w:tcPr>
          <w:p w14:paraId="4F091DC3">
            <w:pPr>
              <w:jc w:val="center"/>
              <w:rPr>
                <w:rFonts w:hint="eastAsia" w:ascii="仿宋_GB2312" w:hAnsi="宋体" w:eastAsia="仿宋_GB2312" w:cs="仿宋_GB2312"/>
                <w:i w:val="0"/>
                <w:iCs w:val="0"/>
                <w:color w:val="auto"/>
                <w:sz w:val="32"/>
                <w:szCs w:val="32"/>
                <w:u w:val="none"/>
              </w:rPr>
            </w:pPr>
          </w:p>
        </w:tc>
        <w:tc>
          <w:tcPr>
            <w:tcW w:w="996" w:type="dxa"/>
            <w:tcBorders>
              <w:tl2br w:val="nil"/>
              <w:tr2bl w:val="nil"/>
            </w:tcBorders>
            <w:noWrap/>
            <w:vAlign w:val="center"/>
          </w:tcPr>
          <w:p w14:paraId="401A1BFD">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2001476A">
            <w:pPr>
              <w:jc w:val="center"/>
              <w:rPr>
                <w:rFonts w:hint="eastAsia" w:ascii="仿宋_GB2312" w:hAnsi="宋体" w:eastAsia="仿宋_GB2312" w:cs="仿宋_GB2312"/>
                <w:i w:val="0"/>
                <w:iCs w:val="0"/>
                <w:color w:val="auto"/>
                <w:sz w:val="32"/>
                <w:szCs w:val="32"/>
                <w:u w:val="none"/>
              </w:rPr>
            </w:pPr>
          </w:p>
        </w:tc>
        <w:tc>
          <w:tcPr>
            <w:tcW w:w="1272" w:type="dxa"/>
            <w:tcBorders>
              <w:tl2br w:val="nil"/>
              <w:tr2bl w:val="nil"/>
            </w:tcBorders>
            <w:noWrap/>
            <w:vAlign w:val="center"/>
          </w:tcPr>
          <w:p w14:paraId="5399134C">
            <w:pPr>
              <w:jc w:val="center"/>
              <w:rPr>
                <w:rFonts w:hint="eastAsia" w:ascii="仿宋_GB2312" w:hAnsi="宋体" w:eastAsia="仿宋_GB2312" w:cs="仿宋_GB2312"/>
                <w:i w:val="0"/>
                <w:iCs w:val="0"/>
                <w:color w:val="auto"/>
                <w:sz w:val="32"/>
                <w:szCs w:val="32"/>
                <w:u w:val="none"/>
              </w:rPr>
            </w:pPr>
          </w:p>
        </w:tc>
        <w:tc>
          <w:tcPr>
            <w:tcW w:w="1513" w:type="dxa"/>
            <w:tcBorders>
              <w:tl2br w:val="nil"/>
              <w:tr2bl w:val="nil"/>
            </w:tcBorders>
            <w:noWrap/>
            <w:vAlign w:val="center"/>
          </w:tcPr>
          <w:p w14:paraId="5F69800E">
            <w:pPr>
              <w:jc w:val="center"/>
              <w:rPr>
                <w:rFonts w:hint="eastAsia" w:ascii="仿宋_GB2312" w:hAnsi="宋体" w:eastAsia="仿宋_GB2312" w:cs="仿宋_GB2312"/>
                <w:i w:val="0"/>
                <w:iCs w:val="0"/>
                <w:color w:val="auto"/>
                <w:sz w:val="32"/>
                <w:szCs w:val="32"/>
                <w:u w:val="none"/>
              </w:rPr>
            </w:pPr>
          </w:p>
        </w:tc>
        <w:tc>
          <w:tcPr>
            <w:tcW w:w="965" w:type="dxa"/>
            <w:tcBorders>
              <w:tl2br w:val="nil"/>
              <w:tr2bl w:val="nil"/>
            </w:tcBorders>
            <w:noWrap w:val="0"/>
            <w:vAlign w:val="center"/>
          </w:tcPr>
          <w:p w14:paraId="02E232AF">
            <w:pPr>
              <w:jc w:val="center"/>
              <w:rPr>
                <w:rFonts w:hint="eastAsia" w:ascii="仿宋_GB2312" w:hAnsi="宋体" w:eastAsia="仿宋_GB2312" w:cs="仿宋_GB2312"/>
                <w:i w:val="0"/>
                <w:iCs w:val="0"/>
                <w:color w:val="auto"/>
                <w:sz w:val="32"/>
                <w:szCs w:val="32"/>
                <w:u w:val="none"/>
              </w:rPr>
            </w:pPr>
          </w:p>
        </w:tc>
        <w:tc>
          <w:tcPr>
            <w:tcW w:w="1249" w:type="dxa"/>
            <w:tcBorders>
              <w:tl2br w:val="nil"/>
              <w:tr2bl w:val="nil"/>
            </w:tcBorders>
            <w:noWrap w:val="0"/>
            <w:vAlign w:val="center"/>
          </w:tcPr>
          <w:p w14:paraId="760C7DF0">
            <w:pPr>
              <w:jc w:val="center"/>
              <w:rPr>
                <w:rFonts w:hint="eastAsia" w:ascii="仿宋_GB2312" w:hAnsi="宋体" w:eastAsia="仿宋_GB2312" w:cs="仿宋_GB2312"/>
                <w:i w:val="0"/>
                <w:iCs w:val="0"/>
                <w:color w:val="auto"/>
                <w:sz w:val="32"/>
                <w:szCs w:val="32"/>
                <w:u w:val="none"/>
              </w:rPr>
            </w:pPr>
          </w:p>
        </w:tc>
        <w:tc>
          <w:tcPr>
            <w:tcW w:w="1303" w:type="dxa"/>
            <w:tcBorders>
              <w:tl2br w:val="nil"/>
              <w:tr2bl w:val="nil"/>
            </w:tcBorders>
            <w:noWrap w:val="0"/>
            <w:vAlign w:val="center"/>
          </w:tcPr>
          <w:p w14:paraId="129BAC7A">
            <w:pPr>
              <w:jc w:val="center"/>
              <w:rPr>
                <w:rFonts w:hint="eastAsia" w:ascii="仿宋_GB2312" w:hAnsi="宋体" w:eastAsia="仿宋_GB2312" w:cs="仿宋_GB2312"/>
                <w:i w:val="0"/>
                <w:iCs w:val="0"/>
                <w:color w:val="auto"/>
                <w:sz w:val="32"/>
                <w:szCs w:val="32"/>
                <w:u w:val="none"/>
              </w:rPr>
            </w:pPr>
          </w:p>
        </w:tc>
        <w:tc>
          <w:tcPr>
            <w:tcW w:w="1374" w:type="dxa"/>
            <w:tcBorders>
              <w:tl2br w:val="nil"/>
              <w:tr2bl w:val="nil"/>
            </w:tcBorders>
            <w:noWrap w:val="0"/>
            <w:vAlign w:val="center"/>
          </w:tcPr>
          <w:p w14:paraId="241351D5">
            <w:pPr>
              <w:jc w:val="center"/>
              <w:rPr>
                <w:rFonts w:hint="eastAsia" w:ascii="仿宋_GB2312" w:hAnsi="宋体" w:eastAsia="仿宋_GB2312" w:cs="仿宋_GB2312"/>
                <w:i w:val="0"/>
                <w:iCs w:val="0"/>
                <w:color w:val="auto"/>
                <w:sz w:val="32"/>
                <w:szCs w:val="32"/>
                <w:u w:val="none"/>
              </w:rPr>
            </w:pPr>
          </w:p>
        </w:tc>
        <w:tc>
          <w:tcPr>
            <w:tcW w:w="1596" w:type="dxa"/>
            <w:tcBorders>
              <w:tl2br w:val="nil"/>
              <w:tr2bl w:val="nil"/>
            </w:tcBorders>
            <w:noWrap w:val="0"/>
            <w:vAlign w:val="center"/>
          </w:tcPr>
          <w:p w14:paraId="4A115DE8">
            <w:pPr>
              <w:jc w:val="center"/>
              <w:rPr>
                <w:rFonts w:hint="eastAsia" w:ascii="仿宋_GB2312" w:hAnsi="宋体" w:eastAsia="仿宋_GB2312" w:cs="仿宋_GB2312"/>
                <w:i w:val="0"/>
                <w:iCs w:val="0"/>
                <w:color w:val="auto"/>
                <w:sz w:val="32"/>
                <w:szCs w:val="32"/>
                <w:u w:val="none"/>
              </w:rPr>
            </w:pPr>
          </w:p>
        </w:tc>
        <w:tc>
          <w:tcPr>
            <w:tcW w:w="1516" w:type="dxa"/>
            <w:tcBorders>
              <w:tl2br w:val="nil"/>
              <w:tr2bl w:val="nil"/>
            </w:tcBorders>
            <w:noWrap w:val="0"/>
            <w:vAlign w:val="center"/>
          </w:tcPr>
          <w:p w14:paraId="783B6D69">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34EEF1E5">
            <w:pPr>
              <w:jc w:val="center"/>
              <w:rPr>
                <w:rFonts w:hint="eastAsia" w:ascii="仿宋_GB2312" w:hAnsi="宋体" w:eastAsia="仿宋_GB2312" w:cs="仿宋_GB2312"/>
                <w:i w:val="0"/>
                <w:iCs w:val="0"/>
                <w:color w:val="auto"/>
                <w:sz w:val="32"/>
                <w:szCs w:val="32"/>
                <w:u w:val="none"/>
              </w:rPr>
            </w:pPr>
          </w:p>
        </w:tc>
      </w:tr>
      <w:tr w14:paraId="1E5EC9AF">
        <w:tblPrEx>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CellMar>
            <w:top w:w="0" w:type="dxa"/>
            <w:left w:w="108" w:type="dxa"/>
            <w:bottom w:w="0" w:type="dxa"/>
            <w:right w:w="108" w:type="dxa"/>
          </w:tblCellMar>
        </w:tblPrEx>
        <w:trPr>
          <w:trHeight w:val="643" w:hRule="atLeast"/>
          <w:jc w:val="center"/>
        </w:trPr>
        <w:tc>
          <w:tcPr>
            <w:tcW w:w="996" w:type="dxa"/>
            <w:tcBorders>
              <w:tl2br w:val="nil"/>
              <w:tr2bl w:val="nil"/>
            </w:tcBorders>
            <w:noWrap w:val="0"/>
            <w:vAlign w:val="center"/>
          </w:tcPr>
          <w:p w14:paraId="440294F0">
            <w:pPr>
              <w:jc w:val="center"/>
              <w:rPr>
                <w:rFonts w:hint="eastAsia" w:ascii="仿宋_GB2312" w:hAnsi="宋体" w:eastAsia="仿宋_GB2312" w:cs="仿宋_GB2312"/>
                <w:i w:val="0"/>
                <w:iCs w:val="0"/>
                <w:color w:val="auto"/>
                <w:sz w:val="32"/>
                <w:szCs w:val="32"/>
                <w:u w:val="none"/>
              </w:rPr>
            </w:pPr>
          </w:p>
        </w:tc>
        <w:tc>
          <w:tcPr>
            <w:tcW w:w="996" w:type="dxa"/>
            <w:tcBorders>
              <w:tl2br w:val="nil"/>
              <w:tr2bl w:val="nil"/>
            </w:tcBorders>
            <w:noWrap/>
            <w:vAlign w:val="center"/>
          </w:tcPr>
          <w:p w14:paraId="4188562E">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1F049B05">
            <w:pPr>
              <w:jc w:val="center"/>
              <w:rPr>
                <w:rFonts w:hint="eastAsia" w:ascii="仿宋_GB2312" w:hAnsi="宋体" w:eastAsia="仿宋_GB2312" w:cs="仿宋_GB2312"/>
                <w:i w:val="0"/>
                <w:iCs w:val="0"/>
                <w:color w:val="auto"/>
                <w:sz w:val="32"/>
                <w:szCs w:val="32"/>
                <w:u w:val="none"/>
              </w:rPr>
            </w:pPr>
          </w:p>
        </w:tc>
        <w:tc>
          <w:tcPr>
            <w:tcW w:w="1272" w:type="dxa"/>
            <w:tcBorders>
              <w:tl2br w:val="nil"/>
              <w:tr2bl w:val="nil"/>
            </w:tcBorders>
            <w:noWrap/>
            <w:vAlign w:val="center"/>
          </w:tcPr>
          <w:p w14:paraId="0FFC0235">
            <w:pPr>
              <w:jc w:val="center"/>
              <w:rPr>
                <w:rFonts w:hint="eastAsia" w:ascii="仿宋_GB2312" w:hAnsi="宋体" w:eastAsia="仿宋_GB2312" w:cs="仿宋_GB2312"/>
                <w:i w:val="0"/>
                <w:iCs w:val="0"/>
                <w:color w:val="auto"/>
                <w:sz w:val="32"/>
                <w:szCs w:val="32"/>
                <w:u w:val="none"/>
              </w:rPr>
            </w:pPr>
          </w:p>
        </w:tc>
        <w:tc>
          <w:tcPr>
            <w:tcW w:w="1513" w:type="dxa"/>
            <w:tcBorders>
              <w:tl2br w:val="nil"/>
              <w:tr2bl w:val="nil"/>
            </w:tcBorders>
            <w:noWrap/>
            <w:vAlign w:val="center"/>
          </w:tcPr>
          <w:p w14:paraId="44F01BC9">
            <w:pPr>
              <w:jc w:val="center"/>
              <w:rPr>
                <w:rFonts w:hint="eastAsia" w:ascii="仿宋_GB2312" w:hAnsi="宋体" w:eastAsia="仿宋_GB2312" w:cs="仿宋_GB2312"/>
                <w:i w:val="0"/>
                <w:iCs w:val="0"/>
                <w:color w:val="auto"/>
                <w:sz w:val="32"/>
                <w:szCs w:val="32"/>
                <w:u w:val="none"/>
              </w:rPr>
            </w:pPr>
          </w:p>
        </w:tc>
        <w:tc>
          <w:tcPr>
            <w:tcW w:w="965" w:type="dxa"/>
            <w:tcBorders>
              <w:tl2br w:val="nil"/>
              <w:tr2bl w:val="nil"/>
            </w:tcBorders>
            <w:noWrap w:val="0"/>
            <w:vAlign w:val="center"/>
          </w:tcPr>
          <w:p w14:paraId="13A3995B">
            <w:pPr>
              <w:jc w:val="center"/>
              <w:rPr>
                <w:rFonts w:hint="eastAsia" w:ascii="仿宋_GB2312" w:hAnsi="宋体" w:eastAsia="仿宋_GB2312" w:cs="仿宋_GB2312"/>
                <w:i w:val="0"/>
                <w:iCs w:val="0"/>
                <w:color w:val="auto"/>
                <w:sz w:val="32"/>
                <w:szCs w:val="32"/>
                <w:u w:val="none"/>
              </w:rPr>
            </w:pPr>
          </w:p>
        </w:tc>
        <w:tc>
          <w:tcPr>
            <w:tcW w:w="1249" w:type="dxa"/>
            <w:tcBorders>
              <w:tl2br w:val="nil"/>
              <w:tr2bl w:val="nil"/>
            </w:tcBorders>
            <w:noWrap w:val="0"/>
            <w:vAlign w:val="center"/>
          </w:tcPr>
          <w:p w14:paraId="1E694890">
            <w:pPr>
              <w:jc w:val="center"/>
              <w:rPr>
                <w:rFonts w:hint="eastAsia" w:ascii="仿宋_GB2312" w:hAnsi="宋体" w:eastAsia="仿宋_GB2312" w:cs="仿宋_GB2312"/>
                <w:i w:val="0"/>
                <w:iCs w:val="0"/>
                <w:color w:val="auto"/>
                <w:sz w:val="32"/>
                <w:szCs w:val="32"/>
                <w:u w:val="none"/>
              </w:rPr>
            </w:pPr>
          </w:p>
        </w:tc>
        <w:tc>
          <w:tcPr>
            <w:tcW w:w="1303" w:type="dxa"/>
            <w:tcBorders>
              <w:tl2br w:val="nil"/>
              <w:tr2bl w:val="nil"/>
            </w:tcBorders>
            <w:noWrap w:val="0"/>
            <w:vAlign w:val="center"/>
          </w:tcPr>
          <w:p w14:paraId="651313F6">
            <w:pPr>
              <w:jc w:val="center"/>
              <w:rPr>
                <w:rFonts w:hint="eastAsia" w:ascii="仿宋_GB2312" w:hAnsi="宋体" w:eastAsia="仿宋_GB2312" w:cs="仿宋_GB2312"/>
                <w:i w:val="0"/>
                <w:iCs w:val="0"/>
                <w:color w:val="auto"/>
                <w:sz w:val="32"/>
                <w:szCs w:val="32"/>
                <w:u w:val="none"/>
              </w:rPr>
            </w:pPr>
          </w:p>
        </w:tc>
        <w:tc>
          <w:tcPr>
            <w:tcW w:w="1374" w:type="dxa"/>
            <w:tcBorders>
              <w:tl2br w:val="nil"/>
              <w:tr2bl w:val="nil"/>
            </w:tcBorders>
            <w:noWrap w:val="0"/>
            <w:vAlign w:val="center"/>
          </w:tcPr>
          <w:p w14:paraId="600E6D77">
            <w:pPr>
              <w:jc w:val="center"/>
              <w:rPr>
                <w:rFonts w:hint="eastAsia" w:ascii="仿宋_GB2312" w:hAnsi="宋体" w:eastAsia="仿宋_GB2312" w:cs="仿宋_GB2312"/>
                <w:i w:val="0"/>
                <w:iCs w:val="0"/>
                <w:color w:val="auto"/>
                <w:sz w:val="32"/>
                <w:szCs w:val="32"/>
                <w:u w:val="none"/>
              </w:rPr>
            </w:pPr>
          </w:p>
        </w:tc>
        <w:tc>
          <w:tcPr>
            <w:tcW w:w="1596" w:type="dxa"/>
            <w:tcBorders>
              <w:tl2br w:val="nil"/>
              <w:tr2bl w:val="nil"/>
            </w:tcBorders>
            <w:noWrap w:val="0"/>
            <w:vAlign w:val="center"/>
          </w:tcPr>
          <w:p w14:paraId="73E3DE0B">
            <w:pPr>
              <w:jc w:val="center"/>
              <w:rPr>
                <w:rFonts w:hint="eastAsia" w:ascii="仿宋_GB2312" w:hAnsi="宋体" w:eastAsia="仿宋_GB2312" w:cs="仿宋_GB2312"/>
                <w:i w:val="0"/>
                <w:iCs w:val="0"/>
                <w:color w:val="auto"/>
                <w:sz w:val="32"/>
                <w:szCs w:val="32"/>
                <w:u w:val="none"/>
              </w:rPr>
            </w:pPr>
          </w:p>
        </w:tc>
        <w:tc>
          <w:tcPr>
            <w:tcW w:w="1516" w:type="dxa"/>
            <w:tcBorders>
              <w:tl2br w:val="nil"/>
              <w:tr2bl w:val="nil"/>
            </w:tcBorders>
            <w:noWrap w:val="0"/>
            <w:vAlign w:val="center"/>
          </w:tcPr>
          <w:p w14:paraId="55965765">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50B042BA">
            <w:pPr>
              <w:jc w:val="center"/>
              <w:rPr>
                <w:rFonts w:hint="eastAsia" w:ascii="仿宋_GB2312" w:hAnsi="宋体" w:eastAsia="仿宋_GB2312" w:cs="仿宋_GB2312"/>
                <w:i w:val="0"/>
                <w:iCs w:val="0"/>
                <w:color w:val="auto"/>
                <w:sz w:val="32"/>
                <w:szCs w:val="32"/>
                <w:u w:val="none"/>
              </w:rPr>
            </w:pPr>
          </w:p>
        </w:tc>
      </w:tr>
      <w:tr w14:paraId="3F917920">
        <w:tblPrEx>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CellMar>
            <w:top w:w="0" w:type="dxa"/>
            <w:left w:w="108" w:type="dxa"/>
            <w:bottom w:w="0" w:type="dxa"/>
            <w:right w:w="108" w:type="dxa"/>
          </w:tblCellMar>
        </w:tblPrEx>
        <w:trPr>
          <w:trHeight w:val="643" w:hRule="atLeast"/>
          <w:jc w:val="center"/>
        </w:trPr>
        <w:tc>
          <w:tcPr>
            <w:tcW w:w="996" w:type="dxa"/>
            <w:tcBorders>
              <w:tl2br w:val="nil"/>
              <w:tr2bl w:val="nil"/>
            </w:tcBorders>
            <w:noWrap w:val="0"/>
            <w:vAlign w:val="center"/>
          </w:tcPr>
          <w:p w14:paraId="7A4E4E24">
            <w:pPr>
              <w:jc w:val="center"/>
              <w:rPr>
                <w:rFonts w:hint="eastAsia" w:ascii="仿宋_GB2312" w:hAnsi="宋体" w:eastAsia="仿宋_GB2312" w:cs="仿宋_GB2312"/>
                <w:i w:val="0"/>
                <w:iCs w:val="0"/>
                <w:color w:val="auto"/>
                <w:sz w:val="32"/>
                <w:szCs w:val="32"/>
                <w:u w:val="none"/>
              </w:rPr>
            </w:pPr>
          </w:p>
        </w:tc>
        <w:tc>
          <w:tcPr>
            <w:tcW w:w="996" w:type="dxa"/>
            <w:tcBorders>
              <w:tl2br w:val="nil"/>
              <w:tr2bl w:val="nil"/>
            </w:tcBorders>
            <w:noWrap/>
            <w:vAlign w:val="center"/>
          </w:tcPr>
          <w:p w14:paraId="702F45EB">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014920B2">
            <w:pPr>
              <w:jc w:val="center"/>
              <w:rPr>
                <w:rFonts w:hint="eastAsia" w:ascii="仿宋_GB2312" w:hAnsi="宋体" w:eastAsia="仿宋_GB2312" w:cs="仿宋_GB2312"/>
                <w:i w:val="0"/>
                <w:iCs w:val="0"/>
                <w:color w:val="auto"/>
                <w:sz w:val="32"/>
                <w:szCs w:val="32"/>
                <w:u w:val="none"/>
              </w:rPr>
            </w:pPr>
          </w:p>
        </w:tc>
        <w:tc>
          <w:tcPr>
            <w:tcW w:w="1272" w:type="dxa"/>
            <w:tcBorders>
              <w:tl2br w:val="nil"/>
              <w:tr2bl w:val="nil"/>
            </w:tcBorders>
            <w:noWrap/>
            <w:vAlign w:val="center"/>
          </w:tcPr>
          <w:p w14:paraId="5304F968">
            <w:pPr>
              <w:jc w:val="center"/>
              <w:rPr>
                <w:rFonts w:hint="eastAsia" w:ascii="仿宋_GB2312" w:hAnsi="宋体" w:eastAsia="仿宋_GB2312" w:cs="仿宋_GB2312"/>
                <w:i w:val="0"/>
                <w:iCs w:val="0"/>
                <w:color w:val="auto"/>
                <w:sz w:val="32"/>
                <w:szCs w:val="32"/>
                <w:u w:val="none"/>
              </w:rPr>
            </w:pPr>
          </w:p>
        </w:tc>
        <w:tc>
          <w:tcPr>
            <w:tcW w:w="1513" w:type="dxa"/>
            <w:tcBorders>
              <w:tl2br w:val="nil"/>
              <w:tr2bl w:val="nil"/>
            </w:tcBorders>
            <w:noWrap/>
            <w:vAlign w:val="center"/>
          </w:tcPr>
          <w:p w14:paraId="5A811F48">
            <w:pPr>
              <w:jc w:val="center"/>
              <w:rPr>
                <w:rFonts w:hint="eastAsia" w:ascii="仿宋_GB2312" w:hAnsi="宋体" w:eastAsia="仿宋_GB2312" w:cs="仿宋_GB2312"/>
                <w:i w:val="0"/>
                <w:iCs w:val="0"/>
                <w:color w:val="auto"/>
                <w:sz w:val="32"/>
                <w:szCs w:val="32"/>
                <w:u w:val="none"/>
              </w:rPr>
            </w:pPr>
          </w:p>
        </w:tc>
        <w:tc>
          <w:tcPr>
            <w:tcW w:w="965" w:type="dxa"/>
            <w:tcBorders>
              <w:tl2br w:val="nil"/>
              <w:tr2bl w:val="nil"/>
            </w:tcBorders>
            <w:noWrap w:val="0"/>
            <w:vAlign w:val="center"/>
          </w:tcPr>
          <w:p w14:paraId="2B04E14E">
            <w:pPr>
              <w:jc w:val="center"/>
              <w:rPr>
                <w:rFonts w:hint="eastAsia" w:ascii="仿宋_GB2312" w:hAnsi="宋体" w:eastAsia="仿宋_GB2312" w:cs="仿宋_GB2312"/>
                <w:i w:val="0"/>
                <w:iCs w:val="0"/>
                <w:color w:val="auto"/>
                <w:sz w:val="32"/>
                <w:szCs w:val="32"/>
                <w:u w:val="none"/>
              </w:rPr>
            </w:pPr>
          </w:p>
        </w:tc>
        <w:tc>
          <w:tcPr>
            <w:tcW w:w="1249" w:type="dxa"/>
            <w:tcBorders>
              <w:tl2br w:val="nil"/>
              <w:tr2bl w:val="nil"/>
            </w:tcBorders>
            <w:noWrap w:val="0"/>
            <w:vAlign w:val="center"/>
          </w:tcPr>
          <w:p w14:paraId="40A2ECA2">
            <w:pPr>
              <w:jc w:val="center"/>
              <w:rPr>
                <w:rFonts w:hint="eastAsia" w:ascii="仿宋_GB2312" w:hAnsi="宋体" w:eastAsia="仿宋_GB2312" w:cs="仿宋_GB2312"/>
                <w:i w:val="0"/>
                <w:iCs w:val="0"/>
                <w:color w:val="auto"/>
                <w:sz w:val="32"/>
                <w:szCs w:val="32"/>
                <w:u w:val="none"/>
              </w:rPr>
            </w:pPr>
          </w:p>
        </w:tc>
        <w:tc>
          <w:tcPr>
            <w:tcW w:w="1303" w:type="dxa"/>
            <w:tcBorders>
              <w:tl2br w:val="nil"/>
              <w:tr2bl w:val="nil"/>
            </w:tcBorders>
            <w:noWrap w:val="0"/>
            <w:vAlign w:val="center"/>
          </w:tcPr>
          <w:p w14:paraId="68827EEF">
            <w:pPr>
              <w:jc w:val="center"/>
              <w:rPr>
                <w:rFonts w:hint="eastAsia" w:ascii="仿宋_GB2312" w:hAnsi="宋体" w:eastAsia="仿宋_GB2312" w:cs="仿宋_GB2312"/>
                <w:i w:val="0"/>
                <w:iCs w:val="0"/>
                <w:color w:val="auto"/>
                <w:sz w:val="32"/>
                <w:szCs w:val="32"/>
                <w:u w:val="none"/>
              </w:rPr>
            </w:pPr>
          </w:p>
        </w:tc>
        <w:tc>
          <w:tcPr>
            <w:tcW w:w="1374" w:type="dxa"/>
            <w:tcBorders>
              <w:tl2br w:val="nil"/>
              <w:tr2bl w:val="nil"/>
            </w:tcBorders>
            <w:noWrap w:val="0"/>
            <w:vAlign w:val="center"/>
          </w:tcPr>
          <w:p w14:paraId="7AF035E8">
            <w:pPr>
              <w:jc w:val="center"/>
              <w:rPr>
                <w:rFonts w:hint="eastAsia" w:ascii="仿宋_GB2312" w:hAnsi="宋体" w:eastAsia="仿宋_GB2312" w:cs="仿宋_GB2312"/>
                <w:i w:val="0"/>
                <w:iCs w:val="0"/>
                <w:color w:val="auto"/>
                <w:sz w:val="32"/>
                <w:szCs w:val="32"/>
                <w:u w:val="none"/>
              </w:rPr>
            </w:pPr>
          </w:p>
        </w:tc>
        <w:tc>
          <w:tcPr>
            <w:tcW w:w="1596" w:type="dxa"/>
            <w:tcBorders>
              <w:tl2br w:val="nil"/>
              <w:tr2bl w:val="nil"/>
            </w:tcBorders>
            <w:noWrap w:val="0"/>
            <w:vAlign w:val="center"/>
          </w:tcPr>
          <w:p w14:paraId="32253B91">
            <w:pPr>
              <w:jc w:val="center"/>
              <w:rPr>
                <w:rFonts w:hint="eastAsia" w:ascii="仿宋_GB2312" w:hAnsi="宋体" w:eastAsia="仿宋_GB2312" w:cs="仿宋_GB2312"/>
                <w:i w:val="0"/>
                <w:iCs w:val="0"/>
                <w:color w:val="auto"/>
                <w:sz w:val="32"/>
                <w:szCs w:val="32"/>
                <w:u w:val="none"/>
              </w:rPr>
            </w:pPr>
          </w:p>
        </w:tc>
        <w:tc>
          <w:tcPr>
            <w:tcW w:w="1516" w:type="dxa"/>
            <w:tcBorders>
              <w:tl2br w:val="nil"/>
              <w:tr2bl w:val="nil"/>
            </w:tcBorders>
            <w:noWrap w:val="0"/>
            <w:vAlign w:val="center"/>
          </w:tcPr>
          <w:p w14:paraId="68CA9214">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6DE8BC2F">
            <w:pPr>
              <w:jc w:val="center"/>
              <w:rPr>
                <w:rFonts w:hint="eastAsia" w:ascii="仿宋_GB2312" w:hAnsi="宋体" w:eastAsia="仿宋_GB2312" w:cs="仿宋_GB2312"/>
                <w:i w:val="0"/>
                <w:iCs w:val="0"/>
                <w:color w:val="auto"/>
                <w:sz w:val="32"/>
                <w:szCs w:val="32"/>
                <w:u w:val="none"/>
              </w:rPr>
            </w:pPr>
          </w:p>
        </w:tc>
      </w:tr>
      <w:tr w14:paraId="4EA86236">
        <w:tblPrEx>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CellMar>
            <w:top w:w="0" w:type="dxa"/>
            <w:left w:w="108" w:type="dxa"/>
            <w:bottom w:w="0" w:type="dxa"/>
            <w:right w:w="108" w:type="dxa"/>
          </w:tblCellMar>
        </w:tblPrEx>
        <w:trPr>
          <w:trHeight w:val="643" w:hRule="atLeast"/>
          <w:jc w:val="center"/>
        </w:trPr>
        <w:tc>
          <w:tcPr>
            <w:tcW w:w="996" w:type="dxa"/>
            <w:tcBorders>
              <w:tl2br w:val="nil"/>
              <w:tr2bl w:val="nil"/>
            </w:tcBorders>
            <w:noWrap w:val="0"/>
            <w:vAlign w:val="center"/>
          </w:tcPr>
          <w:p w14:paraId="0791626E">
            <w:pPr>
              <w:jc w:val="center"/>
              <w:rPr>
                <w:rFonts w:hint="eastAsia" w:ascii="仿宋_GB2312" w:hAnsi="宋体" w:eastAsia="仿宋_GB2312" w:cs="仿宋_GB2312"/>
                <w:i w:val="0"/>
                <w:iCs w:val="0"/>
                <w:color w:val="auto"/>
                <w:sz w:val="32"/>
                <w:szCs w:val="32"/>
                <w:u w:val="none"/>
              </w:rPr>
            </w:pPr>
          </w:p>
        </w:tc>
        <w:tc>
          <w:tcPr>
            <w:tcW w:w="996" w:type="dxa"/>
            <w:tcBorders>
              <w:tl2br w:val="nil"/>
              <w:tr2bl w:val="nil"/>
            </w:tcBorders>
            <w:noWrap/>
            <w:vAlign w:val="center"/>
          </w:tcPr>
          <w:p w14:paraId="53FBD8C2">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61D359FE">
            <w:pPr>
              <w:jc w:val="center"/>
              <w:rPr>
                <w:rFonts w:hint="eastAsia" w:ascii="仿宋_GB2312" w:hAnsi="宋体" w:eastAsia="仿宋_GB2312" w:cs="仿宋_GB2312"/>
                <w:i w:val="0"/>
                <w:iCs w:val="0"/>
                <w:color w:val="auto"/>
                <w:sz w:val="32"/>
                <w:szCs w:val="32"/>
                <w:u w:val="none"/>
              </w:rPr>
            </w:pPr>
          </w:p>
        </w:tc>
        <w:tc>
          <w:tcPr>
            <w:tcW w:w="1272" w:type="dxa"/>
            <w:tcBorders>
              <w:tl2br w:val="nil"/>
              <w:tr2bl w:val="nil"/>
            </w:tcBorders>
            <w:noWrap/>
            <w:vAlign w:val="center"/>
          </w:tcPr>
          <w:p w14:paraId="3382DC31">
            <w:pPr>
              <w:jc w:val="center"/>
              <w:rPr>
                <w:rFonts w:hint="eastAsia" w:ascii="仿宋_GB2312" w:hAnsi="宋体" w:eastAsia="仿宋_GB2312" w:cs="仿宋_GB2312"/>
                <w:i w:val="0"/>
                <w:iCs w:val="0"/>
                <w:color w:val="auto"/>
                <w:sz w:val="32"/>
                <w:szCs w:val="32"/>
                <w:u w:val="none"/>
              </w:rPr>
            </w:pPr>
          </w:p>
        </w:tc>
        <w:tc>
          <w:tcPr>
            <w:tcW w:w="1513" w:type="dxa"/>
            <w:tcBorders>
              <w:tl2br w:val="nil"/>
              <w:tr2bl w:val="nil"/>
            </w:tcBorders>
            <w:noWrap/>
            <w:vAlign w:val="center"/>
          </w:tcPr>
          <w:p w14:paraId="77932CD8">
            <w:pPr>
              <w:jc w:val="center"/>
              <w:rPr>
                <w:rFonts w:hint="eastAsia" w:ascii="仿宋_GB2312" w:hAnsi="宋体" w:eastAsia="仿宋_GB2312" w:cs="仿宋_GB2312"/>
                <w:i w:val="0"/>
                <w:iCs w:val="0"/>
                <w:color w:val="auto"/>
                <w:sz w:val="32"/>
                <w:szCs w:val="32"/>
                <w:u w:val="none"/>
              </w:rPr>
            </w:pPr>
          </w:p>
        </w:tc>
        <w:tc>
          <w:tcPr>
            <w:tcW w:w="965" w:type="dxa"/>
            <w:tcBorders>
              <w:tl2br w:val="nil"/>
              <w:tr2bl w:val="nil"/>
            </w:tcBorders>
            <w:noWrap w:val="0"/>
            <w:vAlign w:val="center"/>
          </w:tcPr>
          <w:p w14:paraId="4BC4795E">
            <w:pPr>
              <w:jc w:val="center"/>
              <w:rPr>
                <w:rFonts w:hint="eastAsia" w:ascii="仿宋_GB2312" w:hAnsi="宋体" w:eastAsia="仿宋_GB2312" w:cs="仿宋_GB2312"/>
                <w:i w:val="0"/>
                <w:iCs w:val="0"/>
                <w:color w:val="auto"/>
                <w:sz w:val="32"/>
                <w:szCs w:val="32"/>
                <w:u w:val="none"/>
              </w:rPr>
            </w:pPr>
          </w:p>
        </w:tc>
        <w:tc>
          <w:tcPr>
            <w:tcW w:w="1249" w:type="dxa"/>
            <w:tcBorders>
              <w:tl2br w:val="nil"/>
              <w:tr2bl w:val="nil"/>
            </w:tcBorders>
            <w:noWrap w:val="0"/>
            <w:vAlign w:val="center"/>
          </w:tcPr>
          <w:p w14:paraId="74A41E58">
            <w:pPr>
              <w:jc w:val="center"/>
              <w:rPr>
                <w:rFonts w:hint="eastAsia" w:ascii="仿宋_GB2312" w:hAnsi="宋体" w:eastAsia="仿宋_GB2312" w:cs="仿宋_GB2312"/>
                <w:i w:val="0"/>
                <w:iCs w:val="0"/>
                <w:color w:val="auto"/>
                <w:sz w:val="32"/>
                <w:szCs w:val="32"/>
                <w:u w:val="none"/>
              </w:rPr>
            </w:pPr>
          </w:p>
        </w:tc>
        <w:tc>
          <w:tcPr>
            <w:tcW w:w="1303" w:type="dxa"/>
            <w:tcBorders>
              <w:tl2br w:val="nil"/>
              <w:tr2bl w:val="nil"/>
            </w:tcBorders>
            <w:noWrap w:val="0"/>
            <w:vAlign w:val="center"/>
          </w:tcPr>
          <w:p w14:paraId="44BC4748">
            <w:pPr>
              <w:jc w:val="center"/>
              <w:rPr>
                <w:rFonts w:hint="eastAsia" w:ascii="仿宋_GB2312" w:hAnsi="宋体" w:eastAsia="仿宋_GB2312" w:cs="仿宋_GB2312"/>
                <w:i w:val="0"/>
                <w:iCs w:val="0"/>
                <w:color w:val="auto"/>
                <w:sz w:val="32"/>
                <w:szCs w:val="32"/>
                <w:u w:val="none"/>
              </w:rPr>
            </w:pPr>
          </w:p>
        </w:tc>
        <w:tc>
          <w:tcPr>
            <w:tcW w:w="1374" w:type="dxa"/>
            <w:tcBorders>
              <w:tl2br w:val="nil"/>
              <w:tr2bl w:val="nil"/>
            </w:tcBorders>
            <w:noWrap w:val="0"/>
            <w:vAlign w:val="center"/>
          </w:tcPr>
          <w:p w14:paraId="697CDC5B">
            <w:pPr>
              <w:jc w:val="center"/>
              <w:rPr>
                <w:rFonts w:hint="eastAsia" w:ascii="仿宋_GB2312" w:hAnsi="宋体" w:eastAsia="仿宋_GB2312" w:cs="仿宋_GB2312"/>
                <w:i w:val="0"/>
                <w:iCs w:val="0"/>
                <w:color w:val="auto"/>
                <w:sz w:val="32"/>
                <w:szCs w:val="32"/>
                <w:u w:val="none"/>
              </w:rPr>
            </w:pPr>
          </w:p>
        </w:tc>
        <w:tc>
          <w:tcPr>
            <w:tcW w:w="1596" w:type="dxa"/>
            <w:tcBorders>
              <w:tl2br w:val="nil"/>
              <w:tr2bl w:val="nil"/>
            </w:tcBorders>
            <w:noWrap w:val="0"/>
            <w:vAlign w:val="center"/>
          </w:tcPr>
          <w:p w14:paraId="731E3A0F">
            <w:pPr>
              <w:jc w:val="center"/>
              <w:rPr>
                <w:rFonts w:hint="eastAsia" w:ascii="仿宋_GB2312" w:hAnsi="宋体" w:eastAsia="仿宋_GB2312" w:cs="仿宋_GB2312"/>
                <w:i w:val="0"/>
                <w:iCs w:val="0"/>
                <w:color w:val="auto"/>
                <w:sz w:val="32"/>
                <w:szCs w:val="32"/>
                <w:u w:val="none"/>
              </w:rPr>
            </w:pPr>
          </w:p>
        </w:tc>
        <w:tc>
          <w:tcPr>
            <w:tcW w:w="1516" w:type="dxa"/>
            <w:tcBorders>
              <w:tl2br w:val="nil"/>
              <w:tr2bl w:val="nil"/>
            </w:tcBorders>
            <w:noWrap w:val="0"/>
            <w:vAlign w:val="center"/>
          </w:tcPr>
          <w:p w14:paraId="1EE67267">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6DD9F8AF">
            <w:pPr>
              <w:jc w:val="center"/>
              <w:rPr>
                <w:rFonts w:hint="eastAsia" w:ascii="仿宋_GB2312" w:hAnsi="宋体" w:eastAsia="仿宋_GB2312" w:cs="仿宋_GB2312"/>
                <w:i w:val="0"/>
                <w:iCs w:val="0"/>
                <w:color w:val="auto"/>
                <w:sz w:val="32"/>
                <w:szCs w:val="32"/>
                <w:u w:val="none"/>
              </w:rPr>
            </w:pPr>
          </w:p>
        </w:tc>
      </w:tr>
      <w:tr w14:paraId="1096F928">
        <w:tblPrEx>
          <w:tblBorders>
            <w:top w:val="single" w:color="080000" w:sz="12" w:space="0"/>
            <w:left w:val="none" w:color="auto" w:sz="0" w:space="0"/>
            <w:bottom w:val="single" w:color="080000" w:sz="12" w:space="0"/>
            <w:right w:val="none" w:color="auto" w:sz="0" w:space="0"/>
            <w:insideH w:val="single" w:color="080000" w:sz="8" w:space="0"/>
            <w:insideV w:val="single" w:color="080000" w:sz="8" w:space="0"/>
          </w:tblBorders>
          <w:tblCellMar>
            <w:top w:w="0" w:type="dxa"/>
            <w:left w:w="108" w:type="dxa"/>
            <w:bottom w:w="0" w:type="dxa"/>
            <w:right w:w="108" w:type="dxa"/>
          </w:tblCellMar>
        </w:tblPrEx>
        <w:trPr>
          <w:trHeight w:val="663" w:hRule="atLeast"/>
          <w:jc w:val="center"/>
        </w:trPr>
        <w:tc>
          <w:tcPr>
            <w:tcW w:w="996" w:type="dxa"/>
            <w:tcBorders>
              <w:tl2br w:val="nil"/>
              <w:tr2bl w:val="nil"/>
            </w:tcBorders>
            <w:noWrap w:val="0"/>
            <w:vAlign w:val="center"/>
          </w:tcPr>
          <w:p w14:paraId="482CDE02">
            <w:pPr>
              <w:jc w:val="center"/>
              <w:rPr>
                <w:rFonts w:hint="eastAsia" w:ascii="仿宋_GB2312" w:hAnsi="宋体" w:eastAsia="仿宋_GB2312" w:cs="仿宋_GB2312"/>
                <w:i w:val="0"/>
                <w:iCs w:val="0"/>
                <w:color w:val="auto"/>
                <w:sz w:val="32"/>
                <w:szCs w:val="32"/>
                <w:u w:val="none"/>
              </w:rPr>
            </w:pPr>
          </w:p>
        </w:tc>
        <w:tc>
          <w:tcPr>
            <w:tcW w:w="996" w:type="dxa"/>
            <w:tcBorders>
              <w:tl2br w:val="nil"/>
              <w:tr2bl w:val="nil"/>
            </w:tcBorders>
            <w:noWrap/>
            <w:vAlign w:val="center"/>
          </w:tcPr>
          <w:p w14:paraId="2857016B">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635D0A50">
            <w:pPr>
              <w:jc w:val="center"/>
              <w:rPr>
                <w:rFonts w:hint="eastAsia" w:ascii="仿宋_GB2312" w:hAnsi="宋体" w:eastAsia="仿宋_GB2312" w:cs="仿宋_GB2312"/>
                <w:i w:val="0"/>
                <w:iCs w:val="0"/>
                <w:color w:val="auto"/>
                <w:sz w:val="32"/>
                <w:szCs w:val="32"/>
                <w:u w:val="none"/>
              </w:rPr>
            </w:pPr>
          </w:p>
        </w:tc>
        <w:tc>
          <w:tcPr>
            <w:tcW w:w="1272" w:type="dxa"/>
            <w:tcBorders>
              <w:tl2br w:val="nil"/>
              <w:tr2bl w:val="nil"/>
            </w:tcBorders>
            <w:noWrap/>
            <w:vAlign w:val="center"/>
          </w:tcPr>
          <w:p w14:paraId="06BDFF45">
            <w:pPr>
              <w:jc w:val="center"/>
              <w:rPr>
                <w:rFonts w:hint="eastAsia" w:ascii="仿宋_GB2312" w:hAnsi="宋体" w:eastAsia="仿宋_GB2312" w:cs="仿宋_GB2312"/>
                <w:i w:val="0"/>
                <w:iCs w:val="0"/>
                <w:color w:val="auto"/>
                <w:sz w:val="32"/>
                <w:szCs w:val="32"/>
                <w:u w:val="none"/>
              </w:rPr>
            </w:pPr>
          </w:p>
        </w:tc>
        <w:tc>
          <w:tcPr>
            <w:tcW w:w="1513" w:type="dxa"/>
            <w:tcBorders>
              <w:tl2br w:val="nil"/>
              <w:tr2bl w:val="nil"/>
            </w:tcBorders>
            <w:noWrap/>
            <w:vAlign w:val="center"/>
          </w:tcPr>
          <w:p w14:paraId="44026517">
            <w:pPr>
              <w:jc w:val="center"/>
              <w:rPr>
                <w:rFonts w:hint="eastAsia" w:ascii="仿宋_GB2312" w:hAnsi="宋体" w:eastAsia="仿宋_GB2312" w:cs="仿宋_GB2312"/>
                <w:i w:val="0"/>
                <w:iCs w:val="0"/>
                <w:color w:val="auto"/>
                <w:sz w:val="32"/>
                <w:szCs w:val="32"/>
                <w:u w:val="none"/>
              </w:rPr>
            </w:pPr>
          </w:p>
        </w:tc>
        <w:tc>
          <w:tcPr>
            <w:tcW w:w="965" w:type="dxa"/>
            <w:tcBorders>
              <w:tl2br w:val="nil"/>
              <w:tr2bl w:val="nil"/>
            </w:tcBorders>
            <w:noWrap w:val="0"/>
            <w:vAlign w:val="center"/>
          </w:tcPr>
          <w:p w14:paraId="14AAF129">
            <w:pPr>
              <w:jc w:val="center"/>
              <w:rPr>
                <w:rFonts w:hint="eastAsia" w:ascii="仿宋_GB2312" w:hAnsi="宋体" w:eastAsia="仿宋_GB2312" w:cs="仿宋_GB2312"/>
                <w:i w:val="0"/>
                <w:iCs w:val="0"/>
                <w:color w:val="auto"/>
                <w:sz w:val="32"/>
                <w:szCs w:val="32"/>
                <w:u w:val="none"/>
              </w:rPr>
            </w:pPr>
          </w:p>
        </w:tc>
        <w:tc>
          <w:tcPr>
            <w:tcW w:w="1249" w:type="dxa"/>
            <w:tcBorders>
              <w:tl2br w:val="nil"/>
              <w:tr2bl w:val="nil"/>
            </w:tcBorders>
            <w:noWrap w:val="0"/>
            <w:vAlign w:val="center"/>
          </w:tcPr>
          <w:p w14:paraId="275330B2">
            <w:pPr>
              <w:jc w:val="center"/>
              <w:rPr>
                <w:rFonts w:hint="eastAsia" w:ascii="仿宋_GB2312" w:hAnsi="宋体" w:eastAsia="仿宋_GB2312" w:cs="仿宋_GB2312"/>
                <w:i w:val="0"/>
                <w:iCs w:val="0"/>
                <w:color w:val="auto"/>
                <w:sz w:val="32"/>
                <w:szCs w:val="32"/>
                <w:u w:val="none"/>
              </w:rPr>
            </w:pPr>
          </w:p>
        </w:tc>
        <w:tc>
          <w:tcPr>
            <w:tcW w:w="1303" w:type="dxa"/>
            <w:tcBorders>
              <w:tl2br w:val="nil"/>
              <w:tr2bl w:val="nil"/>
            </w:tcBorders>
            <w:noWrap w:val="0"/>
            <w:vAlign w:val="center"/>
          </w:tcPr>
          <w:p w14:paraId="03571E1E">
            <w:pPr>
              <w:jc w:val="center"/>
              <w:rPr>
                <w:rFonts w:hint="eastAsia" w:ascii="仿宋_GB2312" w:hAnsi="宋体" w:eastAsia="仿宋_GB2312" w:cs="仿宋_GB2312"/>
                <w:i w:val="0"/>
                <w:iCs w:val="0"/>
                <w:color w:val="auto"/>
                <w:sz w:val="32"/>
                <w:szCs w:val="32"/>
                <w:u w:val="none"/>
              </w:rPr>
            </w:pPr>
          </w:p>
        </w:tc>
        <w:tc>
          <w:tcPr>
            <w:tcW w:w="1374" w:type="dxa"/>
            <w:tcBorders>
              <w:tl2br w:val="nil"/>
              <w:tr2bl w:val="nil"/>
            </w:tcBorders>
            <w:noWrap w:val="0"/>
            <w:vAlign w:val="center"/>
          </w:tcPr>
          <w:p w14:paraId="0D17F07E">
            <w:pPr>
              <w:jc w:val="center"/>
              <w:rPr>
                <w:rFonts w:hint="eastAsia" w:ascii="仿宋_GB2312" w:hAnsi="宋体" w:eastAsia="仿宋_GB2312" w:cs="仿宋_GB2312"/>
                <w:i w:val="0"/>
                <w:iCs w:val="0"/>
                <w:color w:val="auto"/>
                <w:sz w:val="32"/>
                <w:szCs w:val="32"/>
                <w:u w:val="none"/>
              </w:rPr>
            </w:pPr>
          </w:p>
        </w:tc>
        <w:tc>
          <w:tcPr>
            <w:tcW w:w="1596" w:type="dxa"/>
            <w:tcBorders>
              <w:tl2br w:val="nil"/>
              <w:tr2bl w:val="nil"/>
            </w:tcBorders>
            <w:noWrap w:val="0"/>
            <w:vAlign w:val="center"/>
          </w:tcPr>
          <w:p w14:paraId="156DB234">
            <w:pPr>
              <w:jc w:val="center"/>
              <w:rPr>
                <w:rFonts w:hint="eastAsia" w:ascii="仿宋_GB2312" w:hAnsi="宋体" w:eastAsia="仿宋_GB2312" w:cs="仿宋_GB2312"/>
                <w:i w:val="0"/>
                <w:iCs w:val="0"/>
                <w:color w:val="auto"/>
                <w:sz w:val="32"/>
                <w:szCs w:val="32"/>
                <w:u w:val="none"/>
              </w:rPr>
            </w:pPr>
          </w:p>
        </w:tc>
        <w:tc>
          <w:tcPr>
            <w:tcW w:w="1516" w:type="dxa"/>
            <w:tcBorders>
              <w:tl2br w:val="nil"/>
              <w:tr2bl w:val="nil"/>
            </w:tcBorders>
            <w:noWrap w:val="0"/>
            <w:vAlign w:val="center"/>
          </w:tcPr>
          <w:p w14:paraId="3DAF0E76">
            <w:pPr>
              <w:jc w:val="center"/>
              <w:rPr>
                <w:rFonts w:hint="eastAsia" w:ascii="仿宋_GB2312" w:hAnsi="宋体" w:eastAsia="仿宋_GB2312" w:cs="仿宋_GB2312"/>
                <w:i w:val="0"/>
                <w:iCs w:val="0"/>
                <w:color w:val="auto"/>
                <w:sz w:val="32"/>
                <w:szCs w:val="32"/>
                <w:u w:val="none"/>
              </w:rPr>
            </w:pPr>
          </w:p>
        </w:tc>
        <w:tc>
          <w:tcPr>
            <w:tcW w:w="0" w:type="auto"/>
            <w:tcBorders>
              <w:tl2br w:val="nil"/>
              <w:tr2bl w:val="nil"/>
            </w:tcBorders>
            <w:noWrap/>
            <w:vAlign w:val="center"/>
          </w:tcPr>
          <w:p w14:paraId="07435705">
            <w:pPr>
              <w:jc w:val="center"/>
              <w:rPr>
                <w:rFonts w:hint="eastAsia" w:ascii="仿宋_GB2312" w:hAnsi="宋体" w:eastAsia="仿宋_GB2312" w:cs="仿宋_GB2312"/>
                <w:i w:val="0"/>
                <w:iCs w:val="0"/>
                <w:color w:val="auto"/>
                <w:sz w:val="32"/>
                <w:szCs w:val="32"/>
                <w:u w:val="none"/>
              </w:rPr>
            </w:pPr>
          </w:p>
        </w:tc>
      </w:tr>
    </w:tbl>
    <w:p w14:paraId="6257F6BD">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说明：</w:t>
      </w:r>
    </w:p>
    <w:p w14:paraId="7C1DD848">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1.本台账由承担农民工调查的市县统计调查机构建立并按季更新。</w:t>
      </w:r>
    </w:p>
    <w:p w14:paraId="13AB4E43">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2.台账填写对象是抽中调查小区的全部户。</w:t>
      </w:r>
    </w:p>
    <w:p w14:paraId="56BC5B88">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3.调查员以调查小区为单位按季度保存台账电子版，各市县队保存所负责的所有台账电子版，并逐季更新留底。原则上无需打印纸质版。</w:t>
      </w:r>
    </w:p>
    <w:p w14:paraId="0FEDFC1C">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Calibri" w:hAnsi="Calibri" w:eastAsia="宋体"/>
          <w:color w:val="auto"/>
          <w:sz w:val="21"/>
          <w:szCs w:val="22"/>
          <w:u w:val="none"/>
          <w:lang w:val="en-US" w:eastAsia="zh-CN"/>
        </w:rPr>
      </w:pPr>
      <w:r>
        <w:rPr>
          <w:rFonts w:hint="eastAsia" w:ascii="Calibri" w:hAnsi="Calibri" w:eastAsia="宋体"/>
          <w:color w:val="auto"/>
          <w:sz w:val="21"/>
          <w:szCs w:val="22"/>
          <w:u w:val="none"/>
          <w:lang w:val="en-US" w:eastAsia="zh-CN"/>
        </w:rPr>
        <w:t>4.为保证台账的连续性，若出现整户迁走，整户死亡的情况，请备注。</w:t>
      </w:r>
    </w:p>
    <w:p w14:paraId="1DACEFD8">
      <w:pPr>
        <w:pStyle w:val="3"/>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宋体" w:hAnsi="宋体" w:eastAsia="宋体"/>
          <w:color w:val="auto"/>
          <w:sz w:val="21"/>
          <w:szCs w:val="21"/>
          <w:u w:val="none"/>
          <w:lang w:val="en-US" w:eastAsia="zh-CN"/>
        </w:rPr>
      </w:pPr>
      <w:r>
        <w:rPr>
          <w:rFonts w:hint="eastAsia" w:ascii="Calibri" w:hAnsi="Calibri" w:eastAsia="宋体"/>
          <w:color w:val="auto"/>
          <w:sz w:val="21"/>
          <w:szCs w:val="22"/>
          <w:u w:val="none"/>
          <w:lang w:val="en-US" w:eastAsia="zh-CN"/>
        </w:rPr>
        <w:t>5.台账对应汇总表直接生成本季度N7表主要数据，请核实与问卷数据保持一致。</w:t>
      </w:r>
    </w:p>
    <w:p w14:paraId="7AC9F834">
      <w:pPr>
        <w:numPr>
          <w:ilvl w:val="0"/>
          <w:numId w:val="0"/>
        </w:numPr>
        <w:jc w:val="left"/>
        <w:rPr>
          <w:rFonts w:hint="eastAsia" w:ascii="宋体" w:hAnsi="宋体" w:eastAsia="宋体"/>
          <w:color w:val="auto"/>
          <w:sz w:val="21"/>
          <w:szCs w:val="21"/>
          <w:u w:val="none"/>
          <w:lang w:val="en-US" w:eastAsia="zh-CN"/>
        </w:rPr>
        <w:sectPr>
          <w:pgSz w:w="16838" w:h="11906" w:orient="landscape"/>
          <w:pgMar w:top="1440" w:right="1800" w:bottom="1440" w:left="1800" w:header="851" w:footer="992" w:gutter="0"/>
          <w:pgNumType w:fmt="decimal"/>
          <w:cols w:space="720" w:num="1"/>
          <w:rtlGutter w:val="0"/>
          <w:docGrid w:type="lines" w:linePitch="312" w:charSpace="0"/>
        </w:sectPr>
      </w:pPr>
    </w:p>
    <w:p w14:paraId="297A473E">
      <w:pPr>
        <w:rPr>
          <w:rFonts w:hint="default"/>
          <w:lang w:val="en-US" w:eastAsia="zh-CN"/>
        </w:rPr>
      </w:pPr>
    </w:p>
    <w:sectPr>
      <w:footerReference r:id="rId5" w:type="default"/>
      <w:pgSz w:w="16838" w:h="11906" w:orient="landscape"/>
      <w:pgMar w:top="1236" w:right="1440" w:bottom="1236"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roman"/>
    <w:pitch w:val="default"/>
    <w:sig w:usb0="00000000" w:usb1="00000000" w:usb2="00000000"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40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2D6F3">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B72D6F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738A1"/>
    <w:rsid w:val="1C122F4E"/>
    <w:rsid w:val="1EB65C6D"/>
    <w:rsid w:val="20CC0EC4"/>
    <w:rsid w:val="2FD21510"/>
    <w:rsid w:val="322D4B1E"/>
    <w:rsid w:val="3BD3DA2C"/>
    <w:rsid w:val="3CDFBCC5"/>
    <w:rsid w:val="3F9FCF6A"/>
    <w:rsid w:val="3FAEE3A8"/>
    <w:rsid w:val="57053803"/>
    <w:rsid w:val="5BA7EA51"/>
    <w:rsid w:val="5DD5CF57"/>
    <w:rsid w:val="5E55450E"/>
    <w:rsid w:val="5FEFCD92"/>
    <w:rsid w:val="5FF7EFEF"/>
    <w:rsid w:val="6A5D8E3F"/>
    <w:rsid w:val="6DFEE55B"/>
    <w:rsid w:val="6DFF9E2F"/>
    <w:rsid w:val="6EFBADBE"/>
    <w:rsid w:val="6FAFDE37"/>
    <w:rsid w:val="75151BE5"/>
    <w:rsid w:val="7DF98328"/>
    <w:rsid w:val="7FD761FC"/>
    <w:rsid w:val="7FDA2153"/>
    <w:rsid w:val="7FF34AA0"/>
    <w:rsid w:val="7FF6861D"/>
    <w:rsid w:val="9FFFDE40"/>
    <w:rsid w:val="A0FFDCAB"/>
    <w:rsid w:val="B5777352"/>
    <w:rsid w:val="BCBC6C50"/>
    <w:rsid w:val="BEFF6524"/>
    <w:rsid w:val="CFC520C5"/>
    <w:rsid w:val="D3BF3DAF"/>
    <w:rsid w:val="DC7FD055"/>
    <w:rsid w:val="DFDEA7B0"/>
    <w:rsid w:val="E4F61213"/>
    <w:rsid w:val="E9CD87F4"/>
    <w:rsid w:val="EFF34353"/>
    <w:rsid w:val="FBFF76C9"/>
    <w:rsid w:val="FCABDC24"/>
    <w:rsid w:val="FDFF1BF1"/>
    <w:rsid w:val="FDFFAFE2"/>
    <w:rsid w:val="FEF738A1"/>
    <w:rsid w:val="FF346FB5"/>
    <w:rsid w:val="FF6FBEF7"/>
    <w:rsid w:val="FFDF1129"/>
    <w:rsid w:val="FFF7F577"/>
    <w:rsid w:val="FFFFF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2"/>
    <w:qFormat/>
    <w:uiPriority w:val="0"/>
    <w:pPr>
      <w:spacing w:before="50" w:beforeLines="50" w:after="50" w:afterLines="50"/>
      <w:jc w:val="center"/>
      <w:outlineLvl w:val="0"/>
    </w:pPr>
    <w:rPr>
      <w:rFonts w:ascii="Times New Roman" w:hAnsi="Times New Roman" w:eastAsia="黑体"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Normal Indent"/>
    <w:basedOn w:val="1"/>
    <w:qFormat/>
    <w:uiPriority w:val="99"/>
    <w:pPr>
      <w:ind w:firstLine="420"/>
    </w:pPr>
    <w:rPr>
      <w:szCs w:val="21"/>
    </w:rPr>
  </w:style>
  <w:style w:type="paragraph" w:styleId="4">
    <w:name w:val="Plain Text"/>
    <w:basedOn w:val="1"/>
    <w:qFormat/>
    <w:uiPriority w:val="0"/>
    <w:pPr>
      <w:ind w:firstLine="0" w:firstLineChars="0"/>
    </w:pPr>
    <w:rPr>
      <w:rFonts w:ascii="宋体" w:hAnsi="Courier New" w:eastAsia="宋体" w:cs="Courier New"/>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Title"/>
    <w:basedOn w:val="1"/>
    <w:next w:val="1"/>
    <w:qFormat/>
    <w:uiPriority w:val="0"/>
    <w:pPr>
      <w:spacing w:line="600" w:lineRule="exact"/>
      <w:jc w:val="center"/>
    </w:pPr>
    <w:rPr>
      <w:rFonts w:ascii="Times New Roman" w:hAnsi="Times New Roman" w:eastAsia="方正小标宋简体"/>
      <w:kern w:val="2"/>
      <w:sz w:val="44"/>
      <w:lang w:val="en-US" w:eastAsia="zh-CN" w:bidi="ar-SA"/>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basedOn w:val="11"/>
    <w:link w:val="2"/>
    <w:qFormat/>
    <w:uiPriority w:val="0"/>
    <w:rPr>
      <w:rFonts w:ascii="Times New Roman" w:hAnsi="Times New Roman" w:eastAsia="黑体" w:cs="Times New Roman"/>
      <w:kern w:val="2"/>
      <w:sz w:val="32"/>
      <w:lang w:val="en-US" w:eastAsia="zh-CN" w:bidi="ar-SA"/>
    </w:rPr>
  </w:style>
  <w:style w:type="character" w:customStyle="1" w:styleId="13">
    <w:name w:val="font11"/>
    <w:basedOn w:val="11"/>
    <w:qFormat/>
    <w:uiPriority w:val="0"/>
    <w:rPr>
      <w:rFonts w:hint="eastAsia" w:ascii="仿宋_GB2312" w:eastAsia="仿宋_GB2312" w:cs="仿宋_GB2312"/>
      <w:b/>
      <w:bCs/>
      <w:color w:val="FF0000"/>
      <w:sz w:val="32"/>
      <w:szCs w:val="32"/>
      <w:u w:val="none"/>
    </w:rPr>
  </w:style>
  <w:style w:type="character" w:customStyle="1" w:styleId="14">
    <w:name w:val="font71"/>
    <w:basedOn w:val="11"/>
    <w:qFormat/>
    <w:uiPriority w:val="0"/>
    <w:rPr>
      <w:rFonts w:hint="eastAsia" w:ascii="仿宋_GB2312" w:eastAsia="仿宋_GB2312" w:cs="仿宋_GB2312"/>
      <w:b/>
      <w:bCs/>
      <w:color w:val="000000"/>
      <w:sz w:val="32"/>
      <w:szCs w:val="32"/>
      <w:u w:val="none"/>
    </w:rPr>
  </w:style>
  <w:style w:type="character" w:customStyle="1" w:styleId="15">
    <w:name w:val="font01"/>
    <w:basedOn w:val="11"/>
    <w:qFormat/>
    <w:uiPriority w:val="0"/>
    <w:rPr>
      <w:rFonts w:hint="eastAsia"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10184</Words>
  <Characters>10208</Characters>
  <Lines>0</Lines>
  <Paragraphs>0</Paragraphs>
  <TotalTime>1</TotalTime>
  <ScaleCrop>false</ScaleCrop>
  <LinksUpToDate>false</LinksUpToDate>
  <CharactersWithSpaces>10292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2024-06-02T03:04:00Z</dcterms:created>
  <dc:creator>郑海琪</dc:creator>
  <cp:lastModifiedBy>tjj</cp:lastModifiedBy>
  <dcterms:modified xsi:type="dcterms:W3CDTF">2025-09-09T17:00:53Z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5E08A631B2EDAEF98EECBF686309A391_43</vt:lpwstr>
  </property>
  <property fmtid="{D5CDD505-2E9C-101B-9397-08002B2CF9AE}" pid="4" name="KSOTemplateDocerSaveRecord">
    <vt:lpwstr>eyJoZGlkIjoiZDRiYmVlNDkyMDY0ZThkYjFhZTFkNDExODg3Yzk4NTQiLCJ1c2VySWQiOiI3MDY2NjQxMTcifQ==</vt:lpwstr>
  </property>
</Properties>
</file>