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b w:val="0"/>
          <w:bCs w:val="0"/>
          <w:color w:val="auto"/>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安全隐患排查整治和督查检查重点内容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1.非煤矿山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冬季低温冰冻、寒潮暴雪等气候条件下，非煤矿山防范道路运输、中毒窒息、违规动火作业引发火灾、边坡坍塌等事故风险情况。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针对不按设计施工、以采代建、违规转包分包、“一面墙”开采等问题查处整改情况。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开展非煤矿山安全培训专项检查，落实安全培训主体责任、主要负责人安全培训责任、安全培训内容、安全培训制度和“三项岗位人员”持证上岗情况，以及企业自查自考情况。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2.危险化学品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企业全员安全生产生产责任制、重大危险源包保责任制落实情况。重大危险源企业设施设备完好、自动化控制系统投用、风险监测预警系统应用情况。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建设项目未批先建和企业无证生产经营整治情况。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结合冬季生产特点，开展防冻、防凝、防雪、防滑、防火、防静电等专项检查情况。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企业落实检维修、动火作业等特殊作业管控措施情况。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易制爆和剧毒化学品企业经营销售安全管理情况。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冬季开停车方案的制定情况，开停车安全及应急措施落实情况。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七是</w:t>
      </w:r>
      <w:r>
        <w:rPr>
          <w:rFonts w:hint="eastAsia" w:ascii="仿宋_GB2312" w:hAnsi="仿宋_GB2312" w:eastAsia="仿宋_GB2312" w:cs="仿宋_GB2312"/>
          <w:b w:val="0"/>
          <w:bCs w:val="0"/>
          <w:color w:val="auto"/>
          <w:spacing w:val="-6"/>
          <w:sz w:val="32"/>
          <w:szCs w:val="32"/>
          <w:lang w:val="en-US" w:eastAsia="zh-CN"/>
        </w:rPr>
        <w:t>试生产项目制定试生产方案和落实“三查四定”措施情况。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八是</w:t>
      </w:r>
      <w:r>
        <w:rPr>
          <w:rFonts w:hint="eastAsia" w:ascii="仿宋_GB2312" w:hAnsi="仿宋_GB2312" w:eastAsia="仿宋_GB2312" w:cs="仿宋_GB2312"/>
          <w:b w:val="0"/>
          <w:bCs w:val="0"/>
          <w:color w:val="auto"/>
          <w:sz w:val="32"/>
          <w:szCs w:val="32"/>
          <w:lang w:val="en-US" w:eastAsia="zh-CN"/>
        </w:rPr>
        <w:t>产业转移项目设计诊断、油气储罐、老旧化工装置、油气长输管道问题整改情况。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九是</w:t>
      </w:r>
      <w:r>
        <w:rPr>
          <w:rFonts w:hint="eastAsia" w:ascii="仿宋_GB2312" w:hAnsi="仿宋_GB2312" w:eastAsia="仿宋_GB2312" w:cs="仿宋_GB2312"/>
          <w:b w:val="0"/>
          <w:bCs w:val="0"/>
          <w:color w:val="auto"/>
          <w:sz w:val="32"/>
          <w:szCs w:val="32"/>
          <w:lang w:val="en-US" w:eastAsia="zh-CN"/>
        </w:rPr>
        <w:t>打击烟花爆竹非法生产、储存、销售情况。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3.冶金工贸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高炉、涉爆粉尘企业重点执法检查事项落实情况。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食品加工等轻工企业开展有限空间作业，以及机械、建材等行业易燃易爆气体管网隐患排查整治情况。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动火动电、高空作业、煤气区域等危险作业方案审批、安全风险辨识、安全条件确认、现场监护，以及检维修、外委外包、环保设备设施等环节安全管理措施落实情况。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4.消防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eastAsia="zh-CN"/>
        </w:rPr>
        <w:t>开展高层建筑消防设施、消防车通道、外墙保温、防火封堵等突出问题整治情况。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高层建筑、大型商业综合体、商场市场、厂房仓库、物流仓储、餐饮、公共娱乐、医院（方舱医院）、疫情隔离场所、幼儿园、学校、养老院、文博单位、劳动密集型企业等高风险场所，违规用火用电用气、违规使用易燃可燃材料装饰装修、占堵疏散通道、停用消防设施、违章搭建彩钢板房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sz w:val="32"/>
          <w:szCs w:val="32"/>
          <w:lang w:val="en-US" w:eastAsia="zh-CN"/>
        </w:rPr>
        <w:t>经营性自建房、沿街门店商铺、群租房、“三合一”和老旧住宅（商住混合体）等薄弱场所，违章搭建、违规操作、违规住人、违规储存使用易燃易爆危险品、电动自行车违规停放充电、员工消防意识淡薄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sz w:val="32"/>
          <w:szCs w:val="32"/>
          <w:lang w:val="en-US" w:eastAsia="zh-CN"/>
        </w:rPr>
        <w:t>住宅小区消防车通道实行标识化管理情况，推动电动自行车集中充电、停放场</w:t>
      </w:r>
      <w:r>
        <w:rPr>
          <w:rFonts w:hint="eastAsia" w:ascii="仿宋_GB2312" w:hAnsi="仿宋_GB2312" w:eastAsia="仿宋_GB2312" w:cs="仿宋_GB2312"/>
          <w:b w:val="0"/>
          <w:bCs w:val="0"/>
          <w:color w:val="auto"/>
          <w:sz w:val="32"/>
          <w:szCs w:val="32"/>
          <w:lang w:val="en-US" w:eastAsia="zh-CN"/>
        </w:rPr>
        <w:t>所建设情况。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sz w:val="32"/>
          <w:szCs w:val="32"/>
          <w:lang w:val="en-US" w:eastAsia="zh-CN"/>
        </w:rPr>
        <w:t>针对因防疫需要临时关闭的安全出口，应急处置方案制定和落实情况。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5.交通运输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“两客一危一货”等重点车辆源头和路面管理情况、恶劣天气应急管理工作情况。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二是</w:t>
      </w:r>
      <w:r>
        <w:rPr>
          <w:rFonts w:hint="eastAsia" w:ascii="仿宋_GB2312" w:hAnsi="仿宋_GB2312" w:eastAsia="仿宋_GB2312" w:cs="仿宋_GB2312"/>
          <w:b w:val="0"/>
          <w:bCs w:val="0"/>
          <w:color w:val="auto"/>
          <w:spacing w:val="-6"/>
          <w:sz w:val="32"/>
          <w:szCs w:val="32"/>
          <w:lang w:val="en-US" w:eastAsia="zh-CN"/>
        </w:rPr>
        <w:t>“三超一疲劳”、非法营运等违法违规行为查处情况。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临水临崖、长大桥隧、长陡下坡、高速公路团雾多发路段、易积雪结冰路段风险隐患管控以及推进防滑、防冻、防凝等安全防护措施执行落地情况。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农村道路交通安全治理包括优化农村客运服务、推进公路安全生命防护工程建设情况。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推进预防道路交通事故“减量控大”，开展重点驾驶人源头隐患治理情况。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开展农用车、务工包车非法违法载人专项整治情况。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19" w:firstLineChars="200"/>
        <w:jc w:val="both"/>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七是</w:t>
      </w:r>
      <w:r>
        <w:rPr>
          <w:rFonts w:hint="eastAsia" w:ascii="仿宋_GB2312" w:hAnsi="仿宋_GB2312" w:eastAsia="仿宋_GB2312" w:cs="仿宋_GB2312"/>
          <w:b w:val="0"/>
          <w:bCs w:val="0"/>
          <w:color w:val="auto"/>
          <w:spacing w:val="-6"/>
          <w:sz w:val="32"/>
          <w:szCs w:val="32"/>
          <w:lang w:val="en-US" w:eastAsia="zh-CN"/>
        </w:rPr>
        <w:t>汲取事故教训，制定落实涉疫人员转运交通安全措施情况。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6.建筑施工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rPr>
        <w:t>“危大工程”以及</w:t>
      </w:r>
      <w:r>
        <w:rPr>
          <w:rFonts w:hint="eastAsia" w:ascii="仿宋_GB2312" w:hAnsi="仿宋_GB2312" w:eastAsia="仿宋_GB2312" w:cs="仿宋_GB2312"/>
          <w:sz w:val="32"/>
          <w:szCs w:val="32"/>
          <w:lang w:val="en-US" w:eastAsia="zh-CN"/>
        </w:rPr>
        <w:t>有限空间作业、高处作业</w:t>
      </w:r>
      <w:r>
        <w:rPr>
          <w:rFonts w:hint="eastAsia" w:ascii="仿宋_GB2312" w:hAnsi="仿宋_GB2312" w:eastAsia="仿宋_GB2312" w:cs="仿宋_GB2312"/>
          <w:sz w:val="32"/>
          <w:szCs w:val="32"/>
          <w:lang w:val="en-US"/>
        </w:rPr>
        <w:t>等高风险作业环节安全管控情况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冬季施工方案</w:t>
      </w:r>
      <w:r>
        <w:rPr>
          <w:rFonts w:hint="eastAsia" w:ascii="仿宋_GB2312" w:hAnsi="仿宋_GB2312" w:eastAsia="仿宋_GB2312" w:cs="仿宋_GB2312"/>
          <w:sz w:val="32"/>
          <w:szCs w:val="32"/>
          <w:lang w:val="en-US"/>
        </w:rPr>
        <w:t>编制实施以及</w:t>
      </w:r>
      <w:r>
        <w:rPr>
          <w:rFonts w:hint="eastAsia" w:ascii="仿宋_GB2312" w:hAnsi="仿宋_GB2312" w:eastAsia="仿宋_GB2312" w:cs="仿宋_GB2312"/>
          <w:sz w:val="32"/>
          <w:szCs w:val="32"/>
          <w:lang w:val="en-US" w:eastAsia="zh-CN"/>
        </w:rPr>
        <w:t>防滑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防冻等措施</w:t>
      </w:r>
      <w:r>
        <w:rPr>
          <w:rFonts w:hint="eastAsia" w:ascii="仿宋_GB2312" w:hAnsi="仿宋_GB2312" w:eastAsia="仿宋_GB2312" w:cs="仿宋_GB2312"/>
          <w:sz w:val="32"/>
          <w:szCs w:val="32"/>
          <w:lang w:val="en-US"/>
        </w:rPr>
        <w:t>落实情况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sz w:val="32"/>
          <w:szCs w:val="32"/>
          <w:lang w:val="en-US" w:eastAsia="zh-CN"/>
        </w:rPr>
        <w:t>动火作业审批监护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消防设施配备</w:t>
      </w:r>
      <w:r>
        <w:rPr>
          <w:rFonts w:hint="eastAsia" w:ascii="仿宋_GB2312" w:hAnsi="仿宋_GB2312" w:eastAsia="仿宋_GB2312" w:cs="仿宋_GB2312"/>
          <w:sz w:val="32"/>
          <w:szCs w:val="32"/>
          <w:lang w:val="en-US"/>
        </w:rPr>
        <w:t>等</w:t>
      </w:r>
      <w:r>
        <w:rPr>
          <w:rFonts w:hint="eastAsia" w:ascii="仿宋_GB2312" w:hAnsi="仿宋_GB2312" w:eastAsia="仿宋_GB2312" w:cs="仿宋_GB2312"/>
          <w:sz w:val="32"/>
          <w:szCs w:val="32"/>
          <w:lang w:val="en-US" w:eastAsia="zh-CN"/>
        </w:rPr>
        <w:t>施工现场消防安全管理</w:t>
      </w:r>
      <w:r>
        <w:rPr>
          <w:rFonts w:hint="eastAsia" w:ascii="仿宋_GB2312" w:hAnsi="仿宋_GB2312" w:eastAsia="仿宋_GB2312" w:cs="仿宋_GB2312"/>
          <w:sz w:val="32"/>
          <w:szCs w:val="32"/>
          <w:lang w:val="en-US"/>
        </w:rPr>
        <w:t>情况</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sz w:val="32"/>
          <w:szCs w:val="32"/>
          <w:lang w:val="en-US" w:eastAsia="zh-CN"/>
        </w:rPr>
        <w:t>工地内临时建筑私拉乱接电线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违规使用大功率电器</w:t>
      </w:r>
      <w:r>
        <w:rPr>
          <w:rFonts w:hint="eastAsia" w:ascii="仿宋_GB2312" w:hAnsi="仿宋_GB2312" w:eastAsia="仿宋_GB2312" w:cs="仿宋_GB2312"/>
          <w:sz w:val="32"/>
          <w:szCs w:val="32"/>
          <w:lang w:val="en-US"/>
        </w:rPr>
        <w:t>等现象以及</w:t>
      </w:r>
      <w:r>
        <w:rPr>
          <w:rFonts w:hint="eastAsia" w:ascii="仿宋_GB2312" w:hAnsi="仿宋_GB2312" w:eastAsia="仿宋_GB2312" w:cs="仿宋_GB2312"/>
          <w:sz w:val="32"/>
          <w:szCs w:val="32"/>
          <w:lang w:val="en-US" w:eastAsia="zh-CN"/>
        </w:rPr>
        <w:t>临时建筑使用燃烧性能低于A级要求的材料或构件老化、损坏</w:t>
      </w:r>
      <w:r>
        <w:rPr>
          <w:rFonts w:hint="eastAsia" w:ascii="仿宋_GB2312" w:hAnsi="仿宋_GB2312" w:eastAsia="仿宋_GB2312" w:cs="仿宋_GB2312"/>
          <w:sz w:val="32"/>
          <w:szCs w:val="32"/>
          <w:lang w:val="en-US"/>
        </w:rPr>
        <w:t>等安全隐患</w:t>
      </w:r>
      <w:r>
        <w:rPr>
          <w:rFonts w:hint="eastAsia" w:ascii="仿宋_GB2312" w:hAnsi="仿宋_GB2312" w:eastAsia="仿宋_GB2312" w:cs="仿宋_GB2312"/>
          <w:sz w:val="32"/>
          <w:szCs w:val="32"/>
          <w:lang w:val="en-US" w:eastAsia="zh-CN"/>
        </w:rPr>
        <w:t>治理情况。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sz w:val="32"/>
          <w:szCs w:val="32"/>
          <w:lang w:val="en-US" w:eastAsia="zh-CN"/>
        </w:rPr>
        <w:t>打击转包、挂靠、违法分包等违法违规行为情况。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sz w:val="32"/>
          <w:szCs w:val="32"/>
          <w:lang w:val="en-US" w:eastAsia="zh-CN"/>
        </w:rPr>
        <w:t>疫情隔离场所、方舱医院建筑安全情况。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7.城镇燃气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燃气安全隐患排查摸底、老旧管道更新改造、违章占压处置、天然气置换人工煤气、三项强制措施等任务推进情况。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学校、商场等公共场所，老旧小区、燃气工程、燃气管道设施以及燃气管网、入户管道、居民用气</w:t>
      </w:r>
      <w:r>
        <w:rPr>
          <w:rFonts w:hint="eastAsia" w:ascii="仿宋_GB2312" w:hAnsi="仿宋_GB2312" w:eastAsia="仿宋_GB2312" w:cs="仿宋_GB2312"/>
          <w:b w:val="0"/>
          <w:bCs w:val="0"/>
          <w:color w:val="auto"/>
          <w:sz w:val="32"/>
          <w:szCs w:val="32"/>
          <w:lang w:val="en-US" w:eastAsia="zh-CN"/>
        </w:rPr>
        <w:t>安全使用</w:t>
      </w:r>
      <w:r>
        <w:rPr>
          <w:rFonts w:hint="eastAsia" w:ascii="仿宋_GB2312" w:hAnsi="仿宋_GB2312" w:eastAsia="仿宋_GB2312" w:cs="仿宋_GB2312"/>
          <w:sz w:val="32"/>
          <w:szCs w:val="32"/>
          <w:lang w:val="en-US" w:eastAsia="zh-CN"/>
        </w:rPr>
        <w:t>及入户巡检</w:t>
      </w:r>
      <w:r>
        <w:rPr>
          <w:rFonts w:hint="eastAsia" w:ascii="仿宋_GB2312" w:hAnsi="仿宋_GB2312" w:eastAsia="仿宋_GB2312" w:cs="仿宋_GB2312"/>
          <w:b w:val="0"/>
          <w:bCs w:val="0"/>
          <w:color w:val="auto"/>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城中村餐饮行业场所内燃气管道腐蚀、漏气，管道燃气使用场所通风，燃气报警器安装及运行等情况。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液化石油气瓶尤其是使用不符合要求或超过使用寿命的钢瓶等监督管理情况。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sz w:val="32"/>
          <w:szCs w:val="32"/>
          <w:lang w:val="en-US" w:eastAsia="zh-CN"/>
        </w:rPr>
        <w:t>城镇燃气企业人员培训及持证、设施设备巡检、入户安全检查及应急预案备案等情况。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sz w:val="32"/>
          <w:szCs w:val="32"/>
          <w:lang w:val="en-US" w:eastAsia="zh-CN"/>
        </w:rPr>
        <w:t>整治不合格灶具、“黑气瓶”情况。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8.经营性自建房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以改扩建、三层及以上、钢结构“三类房屋”，以及存在地质灾害隐患、消防安全隐患等问题的经营性自建房为重点，突出城乡结合部、城中村、安置区、学校医院周边等人员密集场所整治。</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eastAsia="zh-CN"/>
        </w:rPr>
        <w:t>在减少存量的同时，严控增量风险情况；</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针对隐患房屋，健全完善日常巡查制度和管控情况；</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sz w:val="32"/>
          <w:szCs w:val="32"/>
          <w:lang w:val="en-US" w:eastAsia="zh-CN"/>
        </w:rPr>
        <w:t>按照“双通知一报告”要求，落实问题移送、分类整治和消除隐患等情况。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9.</w:t>
      </w:r>
      <w:r>
        <w:rPr>
          <w:rFonts w:hint="eastAsia" w:ascii="黑体" w:hAnsi="黑体" w:eastAsia="黑体" w:cs="黑体"/>
          <w:b w:val="0"/>
          <w:bCs w:val="0"/>
          <w:color w:val="auto"/>
          <w:kern w:val="2"/>
          <w:sz w:val="32"/>
          <w:szCs w:val="32"/>
          <w:lang w:val="en-US" w:eastAsia="zh-CN" w:bidi="ar-SA"/>
        </w:rPr>
        <w:t>油气长输管线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color w:val="auto"/>
          <w:sz w:val="32"/>
          <w:szCs w:val="32"/>
          <w:lang w:val="en-US" w:eastAsia="zh-CN"/>
        </w:rPr>
        <w:t>长输管线高后果区包括密闭空间、建筑占压、暗沟（管）敷设等可能发生燃气串气等隐患排查治理情况。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针对全市长输管线高后果高风险区域，落实“一区一案”管控措施，与管道企业建立日常联防联控、定期会商研判和协同应</w:t>
      </w:r>
      <w:r>
        <w:rPr>
          <w:rFonts w:hint="eastAsia" w:ascii="仿宋_GB2312" w:hAnsi="仿宋_GB2312" w:eastAsia="仿宋_GB2312" w:cs="仿宋_GB2312"/>
          <w:sz w:val="32"/>
          <w:szCs w:val="32"/>
        </w:rPr>
        <w:t>急处置工作机制</w:t>
      </w:r>
      <w:r>
        <w:rPr>
          <w:rFonts w:hint="eastAsia" w:ascii="仿宋_GB2312" w:hAnsi="仿宋_GB2312" w:eastAsia="仿宋_GB2312" w:cs="仿宋_GB231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管道占压、安全距离不足、不满足标准规范要求的交叉穿越，尤其是与市政设施交叉穿越等隐患</w:t>
      </w:r>
      <w:r>
        <w:rPr>
          <w:rFonts w:hint="eastAsia" w:ascii="仿宋_GB2312" w:hAnsi="仿宋_GB2312" w:eastAsia="仿宋_GB2312" w:cs="仿宋_GB2312"/>
          <w:sz w:val="32"/>
          <w:szCs w:val="32"/>
          <w:lang w:eastAsia="zh-CN"/>
        </w:rPr>
        <w:t>整治情况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color w:val="000000"/>
          <w:kern w:val="0"/>
          <w:sz w:val="32"/>
          <w:szCs w:val="32"/>
          <w:shd w:val="clear" w:color="auto" w:fill="FFFFFF"/>
          <w:lang w:val="en-US" w:eastAsia="zh-CN" w:bidi="ar-SA"/>
        </w:rPr>
        <w:t>全面梳理通过管道内外检测等方式排查发现的管道本体及附属设施隐患，是否对局部腐蚀减薄、管体几何变形等隐患及时采取腐蚀防护、补强、换管等治理措施。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10.电力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color w:val="auto"/>
          <w:sz w:val="32"/>
          <w:szCs w:val="32"/>
          <w:lang w:val="en-US" w:eastAsia="zh-CN"/>
        </w:rPr>
        <w:t>重要输电通道</w:t>
      </w:r>
      <w:r>
        <w:rPr>
          <w:rFonts w:hint="eastAsia" w:ascii="仿宋_GB2312" w:hAnsi="仿宋_GB2312" w:eastAsia="仿宋_GB2312" w:cs="仿宋_GB2312"/>
          <w:b w:val="0"/>
          <w:bCs w:val="0"/>
          <w:color w:val="auto"/>
          <w:sz w:val="32"/>
          <w:szCs w:val="32"/>
          <w:lang w:val="en-US" w:eastAsia="zh-Hans"/>
        </w:rPr>
        <w:t>经</w:t>
      </w:r>
      <w:r>
        <w:rPr>
          <w:rFonts w:hint="eastAsia" w:ascii="仿宋_GB2312" w:hAnsi="仿宋_GB2312" w:eastAsia="仿宋_GB2312" w:cs="仿宋_GB2312"/>
          <w:b w:val="0"/>
          <w:bCs w:val="0"/>
          <w:color w:val="auto"/>
          <w:sz w:val="32"/>
          <w:szCs w:val="32"/>
          <w:lang w:val="en-US" w:eastAsia="zh-CN"/>
        </w:rPr>
        <w:t>过</w:t>
      </w:r>
      <w:r>
        <w:rPr>
          <w:rFonts w:hint="eastAsia" w:ascii="仿宋_GB2312" w:hAnsi="仿宋_GB2312" w:eastAsia="仿宋_GB2312" w:cs="仿宋_GB2312"/>
          <w:b w:val="0"/>
          <w:bCs w:val="0"/>
          <w:color w:val="auto"/>
          <w:sz w:val="32"/>
          <w:szCs w:val="32"/>
          <w:lang w:val="en-US" w:eastAsia="zh-Hans"/>
        </w:rPr>
        <w:t>农</w:t>
      </w:r>
      <w:r>
        <w:rPr>
          <w:rFonts w:hint="eastAsia" w:ascii="仿宋_GB2312" w:hAnsi="仿宋_GB2312" w:eastAsia="仿宋_GB2312" w:cs="仿宋_GB2312"/>
          <w:b w:val="0"/>
          <w:bCs w:val="0"/>
          <w:color w:val="auto"/>
          <w:sz w:val="32"/>
          <w:szCs w:val="32"/>
          <w:lang w:val="en-US" w:eastAsia="zh-CN"/>
        </w:rPr>
        <w:t>林草区火灾</w:t>
      </w:r>
      <w:r>
        <w:rPr>
          <w:rFonts w:hint="eastAsia" w:ascii="仿宋_GB2312" w:hAnsi="仿宋_GB2312" w:eastAsia="仿宋_GB2312" w:cs="仿宋_GB2312"/>
          <w:b w:val="0"/>
          <w:bCs w:val="0"/>
          <w:color w:val="auto"/>
          <w:sz w:val="32"/>
          <w:szCs w:val="32"/>
          <w:lang w:val="en-US" w:eastAsia="zh-Hans"/>
        </w:rPr>
        <w:t>风险与地方建立联防联控机制</w:t>
      </w:r>
      <w:r>
        <w:rPr>
          <w:rFonts w:hint="eastAsia" w:ascii="仿宋_GB2312" w:hAnsi="仿宋_GB2312" w:eastAsia="仿宋_GB2312" w:cs="仿宋_GB2312"/>
          <w:b w:val="0"/>
          <w:bCs w:val="0"/>
          <w:color w:val="auto"/>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color w:val="auto"/>
          <w:sz w:val="32"/>
          <w:szCs w:val="32"/>
          <w:lang w:val="en-US" w:eastAsia="zh-Hans"/>
        </w:rPr>
        <w:t>并网发电企业燃料供应安全</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Hans"/>
        </w:rPr>
        <w:t>运维技改检修高风险作业的风险预控</w:t>
      </w:r>
      <w:r>
        <w:rPr>
          <w:rFonts w:hint="eastAsia" w:ascii="仿宋_GB2312" w:hAnsi="仿宋_GB2312" w:eastAsia="仿宋_GB2312" w:cs="仿宋_GB2312"/>
          <w:b w:val="0"/>
          <w:bCs w:val="0"/>
          <w:color w:val="auto"/>
          <w:sz w:val="32"/>
          <w:szCs w:val="32"/>
          <w:lang w:val="en-US" w:eastAsia="zh-CN"/>
        </w:rPr>
        <w:t>措施落实情况，</w:t>
      </w:r>
      <w:r>
        <w:rPr>
          <w:rFonts w:hint="eastAsia" w:ascii="仿宋_GB2312" w:hAnsi="仿宋_GB2312" w:eastAsia="仿宋_GB2312" w:cs="仿宋_GB2312"/>
          <w:b w:val="0"/>
          <w:bCs w:val="0"/>
          <w:color w:val="auto"/>
          <w:sz w:val="32"/>
          <w:szCs w:val="32"/>
          <w:lang w:val="en-US" w:eastAsia="zh-Hans"/>
        </w:rPr>
        <w:t>外委单位资质和人员培训交底</w:t>
      </w:r>
      <w:r>
        <w:rPr>
          <w:rFonts w:hint="eastAsia" w:ascii="仿宋_GB2312" w:hAnsi="仿宋_GB2312" w:eastAsia="仿宋_GB2312" w:cs="仿宋_GB2312"/>
          <w:b w:val="0"/>
          <w:bCs w:val="0"/>
          <w:color w:val="auto"/>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机组安全稳定连续运行和电热负荷稳定输出情况。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动火、受限空间和吊装等特殊作业管理情况。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11.</w:t>
      </w:r>
      <w:r>
        <w:rPr>
          <w:rFonts w:hint="eastAsia" w:ascii="黑体" w:hAnsi="黑体" w:eastAsia="黑体" w:cs="黑体"/>
          <w:b w:val="0"/>
          <w:bCs w:val="0"/>
          <w:color w:val="auto"/>
          <w:sz w:val="32"/>
          <w:szCs w:val="32"/>
          <w:lang w:val="en-US" w:eastAsia="zh-CN"/>
        </w:rPr>
        <w:t>文化旅游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旅行社开展风险评估、召开行前说明会、落实“五不租”制度和“一团一报”并上传至“全国旅游监管服务平台”情况。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A级旅游景区实行“限量、预约、错峰”管理，落实森林草原防灭火措施，开展消防安全管理、教育培训、应急演练、设施设备保养维护、安全隐患排查情况。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文化活动场所建立安全生产责任制，落实安全生产规章制度和操作规程，加强消防设施器材的维护、保养、检测情况，设置疏散通道、疏散标志，以及开展安全生产教育培训和应急救援准备等工作情况。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12.特种设备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特种设备使用单位安全主体责任，包括安全管理机构、管理制度、管理人员，设备使用登记、作业人员持证，定期检验、应急预案以及隐患排查治理，落实重大活动、节假日等特殊时段的安全防范措施等情况。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锅炉、压力容器、气瓶、压力管道、电梯等重点设备和安全附件、安全保护装置事故隐患排查治理和非法违法使用整治情况。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特种设备生产单位未经许可擅自，或者超出许可范围从事生产活动，以及特种设备使用单位不按规定进行安全培训或无证上岗等行为整治情况。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13.</w:t>
      </w:r>
      <w:r>
        <w:rPr>
          <w:rFonts w:hint="eastAsia" w:ascii="黑体" w:hAnsi="黑体" w:eastAsia="黑体" w:cs="黑体"/>
          <w:b w:val="0"/>
          <w:bCs w:val="0"/>
          <w:color w:val="auto"/>
          <w:kern w:val="2"/>
          <w:sz w:val="32"/>
          <w:szCs w:val="32"/>
          <w:lang w:val="en-US" w:eastAsia="zh-CN" w:bidi="ar-SA"/>
        </w:rPr>
        <w:t>森林防火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林下可燃物、林区林缘地带300米范围林带边缘50米内耕地内“农田剩余物”清理情况。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林区边缘300米林带50米范围禁止焚烧可燃物情况。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防火通道、隔离带、瞭望塔、防火物资储备</w:t>
      </w:r>
      <w:bookmarkStart w:id="0" w:name="_GoBack"/>
      <w:bookmarkEnd w:id="0"/>
      <w:r>
        <w:rPr>
          <w:rFonts w:hint="eastAsia" w:ascii="仿宋_GB2312" w:hAnsi="仿宋_GB2312" w:eastAsia="仿宋_GB2312" w:cs="仿宋_GB2312"/>
          <w:b w:val="0"/>
          <w:bCs w:val="0"/>
          <w:sz w:val="32"/>
          <w:szCs w:val="32"/>
          <w:lang w:val="en-US" w:eastAsia="zh-CN"/>
        </w:rPr>
        <w:t>等基础设施建设情况。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森林草原防灭火责任制落实情况、值班值守以及野外火源管控和巡查巡护措施落实情况。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14.打击非法违法采矿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一是打击</w:t>
      </w:r>
      <w:r>
        <w:rPr>
          <w:rFonts w:hint="eastAsia" w:ascii="仿宋_GB2312" w:hAnsi="仿宋_GB2312" w:eastAsia="仿宋_GB2312" w:cs="仿宋_GB2312"/>
          <w:sz w:val="32"/>
          <w:szCs w:val="32"/>
          <w:lang w:val="en-US" w:eastAsia="zh-CN"/>
        </w:rPr>
        <w:t>非法盗采矿产资源情况。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二是打击</w:t>
      </w:r>
      <w:r>
        <w:rPr>
          <w:rFonts w:hint="eastAsia" w:ascii="仿宋_GB2312" w:hAnsi="仿宋_GB2312" w:eastAsia="仿宋_GB2312" w:cs="仿宋_GB2312"/>
          <w:sz w:val="32"/>
          <w:szCs w:val="32"/>
          <w:lang w:val="en-US" w:eastAsia="zh-CN"/>
        </w:rPr>
        <w:t>矿山超层越界开采行为情况。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废弃（关闭）矿井、私挖滥采易发点监督管理情况。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深挖非法违法行为背后存在的“保护伞”及失职渎职问题情况。</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15.危废处置</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sz w:val="32"/>
          <w:szCs w:val="32"/>
          <w:lang w:val="en-US" w:eastAsia="zh-CN"/>
        </w:rPr>
        <w:t>危险废物产生单位和危险废物经营单位（含医疗废物集中处置单位）按照《危险废物规范化环境管理评估指标》开展检查情况。</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color w:val="auto"/>
          <w:sz w:val="32"/>
          <w:szCs w:val="32"/>
          <w:lang w:val="en-US" w:eastAsia="zh-CN"/>
        </w:rPr>
        <w:t>涉及危险废物企业危险废物贮存、利用及处置等环节管理台账、转移联单落实情况。</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19" w:firstLineChars="200"/>
        <w:jc w:val="both"/>
        <w:textAlignment w:val="auto"/>
        <w:rPr>
          <w:rFonts w:hint="eastAsia" w:ascii="仿宋_GB2312" w:hAnsi="仿宋_GB2312" w:eastAsia="仿宋_GB2312" w:cs="仿宋_GB2312"/>
          <w:b w:val="0"/>
          <w:bCs/>
          <w:color w:val="auto"/>
          <w:spacing w:val="-6"/>
          <w:sz w:val="32"/>
          <w:szCs w:val="32"/>
          <w:lang w:val="en-US" w:eastAsia="zh-CN"/>
        </w:rPr>
      </w:pPr>
      <w:r>
        <w:rPr>
          <w:rFonts w:hint="eastAsia" w:ascii="仿宋_GB2312" w:hAnsi="仿宋_GB2312" w:eastAsia="仿宋_GB2312" w:cs="仿宋_GB2312"/>
          <w:b/>
          <w:bCs/>
          <w:color w:val="auto"/>
          <w:spacing w:val="-6"/>
          <w:kern w:val="2"/>
          <w:sz w:val="32"/>
          <w:szCs w:val="32"/>
          <w:lang w:val="en-US" w:eastAsia="zh-CN" w:bidi="ar-SA"/>
        </w:rPr>
        <w:t>三是</w:t>
      </w:r>
      <w:r>
        <w:rPr>
          <w:rFonts w:hint="eastAsia" w:ascii="仿宋_GB2312" w:hAnsi="仿宋_GB2312" w:eastAsia="仿宋_GB2312" w:cs="仿宋_GB2312"/>
          <w:b w:val="0"/>
          <w:bCs/>
          <w:color w:val="auto"/>
          <w:spacing w:val="-6"/>
          <w:sz w:val="32"/>
          <w:szCs w:val="32"/>
          <w:lang w:val="en-US" w:eastAsia="zh-CN"/>
        </w:rPr>
        <w:t>危险废物企业危险废物混装、分类存放危险废物情况。</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bCs/>
          <w:color w:val="auto"/>
          <w:sz w:val="32"/>
          <w:szCs w:val="32"/>
          <w:lang w:val="en-US" w:eastAsia="zh-CN"/>
        </w:rPr>
        <w:t>属性不明固体废物开展危险废物鉴别、经营单位超期贮存等情况及相关危险废物管理制度落实情况。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16.</w:t>
      </w:r>
      <w:r>
        <w:rPr>
          <w:rFonts w:hint="eastAsia" w:ascii="黑体" w:hAnsi="黑体" w:eastAsia="黑体" w:cs="黑体"/>
          <w:b w:val="0"/>
          <w:bCs w:val="0"/>
          <w:color w:val="auto"/>
          <w:sz w:val="32"/>
          <w:szCs w:val="32"/>
          <w:lang w:val="en-US" w:eastAsia="zh-CN"/>
        </w:rPr>
        <w:t>民爆：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民爆物品专用库房是否符合有关技术标准和规程情况，爆破作业人员及民爆库房值守人员培训持证情况。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民爆物品储存库人防、物防、技防、犬防、消防等治安防范措施落实情况。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民爆物品定员定量管理和出入库管理情况。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民用爆炸物品重大危险源管理情况。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民用爆炸物品购买、运输、爆破作业等环节安全管理和爆炸物品流向管控情况。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开展可能藏匿非法爆炸物品集中清查收缴情况。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9" w:firstLineChars="200"/>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七是</w:t>
      </w:r>
      <w:r>
        <w:rPr>
          <w:rFonts w:hint="eastAsia" w:ascii="仿宋_GB2312" w:hAnsi="仿宋_GB2312" w:eastAsia="仿宋_GB2312" w:cs="仿宋_GB2312"/>
          <w:b w:val="0"/>
          <w:bCs w:val="0"/>
          <w:color w:val="auto"/>
          <w:spacing w:val="-6"/>
          <w:sz w:val="32"/>
          <w:szCs w:val="32"/>
          <w:lang w:val="en-US" w:eastAsia="zh-CN"/>
        </w:rPr>
        <w:t>加强涉爆违法犯罪线索摸排、打击涉爆违法犯罪工作情况。</w:t>
      </w:r>
    </w:p>
    <w:p>
      <w:pPr>
        <w:pStyle w:val="8"/>
        <w:keepNext w:val="0"/>
        <w:keepLines w:val="0"/>
        <w:pageBreakBefore w:val="0"/>
        <w:kinsoku/>
        <w:overflowPunct/>
        <w:topLinePunct w:val="0"/>
        <w:autoSpaceDE/>
        <w:autoSpaceDN/>
        <w:bidi w:val="0"/>
        <w:spacing w:before="0" w:beforeLines="0" w:line="600" w:lineRule="exact"/>
        <w:ind w:left="0" w:leftChars="0"/>
      </w:pPr>
    </w:p>
    <w:sectPr>
      <w:footerReference r:id="rId3" w:type="default"/>
      <w:pgSz w:w="11906" w:h="16838"/>
      <w:pgMar w:top="2098" w:right="124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YzMzMjFkMWIzOTA0ZWE3Mjc3ZTkwNTFmZWFhMmIifQ=="/>
  </w:docVars>
  <w:rsids>
    <w:rsidRoot w:val="5C42569F"/>
    <w:rsid w:val="003F38E4"/>
    <w:rsid w:val="02021905"/>
    <w:rsid w:val="0278520F"/>
    <w:rsid w:val="03653EFA"/>
    <w:rsid w:val="038B3165"/>
    <w:rsid w:val="03A2514E"/>
    <w:rsid w:val="03F22A0B"/>
    <w:rsid w:val="058F34B0"/>
    <w:rsid w:val="07EA5D23"/>
    <w:rsid w:val="08752478"/>
    <w:rsid w:val="095B26FD"/>
    <w:rsid w:val="09BA299F"/>
    <w:rsid w:val="09FE17B7"/>
    <w:rsid w:val="0A0A75A9"/>
    <w:rsid w:val="0A8E331D"/>
    <w:rsid w:val="0AD7341F"/>
    <w:rsid w:val="0AF04AB4"/>
    <w:rsid w:val="0CD54D9D"/>
    <w:rsid w:val="0E686B6D"/>
    <w:rsid w:val="0E7D4F92"/>
    <w:rsid w:val="0EC435DF"/>
    <w:rsid w:val="0F407486"/>
    <w:rsid w:val="0FB06857"/>
    <w:rsid w:val="101712ED"/>
    <w:rsid w:val="10E63DD4"/>
    <w:rsid w:val="11775653"/>
    <w:rsid w:val="11C00421"/>
    <w:rsid w:val="125375BF"/>
    <w:rsid w:val="12F9465F"/>
    <w:rsid w:val="14142E4D"/>
    <w:rsid w:val="14355152"/>
    <w:rsid w:val="17190038"/>
    <w:rsid w:val="17400531"/>
    <w:rsid w:val="175B7591"/>
    <w:rsid w:val="180B0F96"/>
    <w:rsid w:val="19DB0058"/>
    <w:rsid w:val="19DF7F1A"/>
    <w:rsid w:val="1BBE70C8"/>
    <w:rsid w:val="1C2608C8"/>
    <w:rsid w:val="1C602A61"/>
    <w:rsid w:val="1D2F6936"/>
    <w:rsid w:val="1DE21C1C"/>
    <w:rsid w:val="1EE77B24"/>
    <w:rsid w:val="20E31698"/>
    <w:rsid w:val="215B6276"/>
    <w:rsid w:val="22250FCC"/>
    <w:rsid w:val="228E449B"/>
    <w:rsid w:val="239E7319"/>
    <w:rsid w:val="245F1650"/>
    <w:rsid w:val="25A77F4A"/>
    <w:rsid w:val="26630315"/>
    <w:rsid w:val="267F67D1"/>
    <w:rsid w:val="27047E23"/>
    <w:rsid w:val="2753461A"/>
    <w:rsid w:val="293520ED"/>
    <w:rsid w:val="2984482A"/>
    <w:rsid w:val="2A14038D"/>
    <w:rsid w:val="2A6266F2"/>
    <w:rsid w:val="2B1D4D88"/>
    <w:rsid w:val="2B8D5DB2"/>
    <w:rsid w:val="2D8867FD"/>
    <w:rsid w:val="2E4E18AB"/>
    <w:rsid w:val="2E6923AB"/>
    <w:rsid w:val="2EA00FE3"/>
    <w:rsid w:val="2F77256D"/>
    <w:rsid w:val="30D9606A"/>
    <w:rsid w:val="30F85AFE"/>
    <w:rsid w:val="3440156B"/>
    <w:rsid w:val="34497927"/>
    <w:rsid w:val="34A2025B"/>
    <w:rsid w:val="36F96127"/>
    <w:rsid w:val="377C3731"/>
    <w:rsid w:val="37A74370"/>
    <w:rsid w:val="38E86458"/>
    <w:rsid w:val="392F491D"/>
    <w:rsid w:val="39F22C4F"/>
    <w:rsid w:val="39F81EAF"/>
    <w:rsid w:val="3A812D77"/>
    <w:rsid w:val="3AEE7DE7"/>
    <w:rsid w:val="3BB865B6"/>
    <w:rsid w:val="3C392F40"/>
    <w:rsid w:val="3CFB763B"/>
    <w:rsid w:val="3E655B51"/>
    <w:rsid w:val="3ECD4126"/>
    <w:rsid w:val="3F6A4034"/>
    <w:rsid w:val="3FA6268D"/>
    <w:rsid w:val="3FB5178A"/>
    <w:rsid w:val="3FBB6674"/>
    <w:rsid w:val="41406E31"/>
    <w:rsid w:val="424C44A0"/>
    <w:rsid w:val="42734FE4"/>
    <w:rsid w:val="42A31D6D"/>
    <w:rsid w:val="4363006F"/>
    <w:rsid w:val="475F1D8C"/>
    <w:rsid w:val="47D22BC7"/>
    <w:rsid w:val="48825A47"/>
    <w:rsid w:val="48FB6EA2"/>
    <w:rsid w:val="490525B3"/>
    <w:rsid w:val="4997621F"/>
    <w:rsid w:val="49E07403"/>
    <w:rsid w:val="4A331178"/>
    <w:rsid w:val="4B34391F"/>
    <w:rsid w:val="4B9337C1"/>
    <w:rsid w:val="4C0F3FD0"/>
    <w:rsid w:val="4D9218E1"/>
    <w:rsid w:val="50836D3A"/>
    <w:rsid w:val="50C555A5"/>
    <w:rsid w:val="50EF3B3E"/>
    <w:rsid w:val="51782617"/>
    <w:rsid w:val="52C26506"/>
    <w:rsid w:val="53DB6E8D"/>
    <w:rsid w:val="53FA7FA7"/>
    <w:rsid w:val="5494707E"/>
    <w:rsid w:val="54BF17C1"/>
    <w:rsid w:val="567B2473"/>
    <w:rsid w:val="57CE1A42"/>
    <w:rsid w:val="58562F86"/>
    <w:rsid w:val="588A0B15"/>
    <w:rsid w:val="5A7F784F"/>
    <w:rsid w:val="5C2018E1"/>
    <w:rsid w:val="5C42569F"/>
    <w:rsid w:val="5C8C216F"/>
    <w:rsid w:val="5D331807"/>
    <w:rsid w:val="5DDB6408"/>
    <w:rsid w:val="5EF60DEE"/>
    <w:rsid w:val="5FA70F5E"/>
    <w:rsid w:val="644F1CB2"/>
    <w:rsid w:val="64CE2822"/>
    <w:rsid w:val="64D848B8"/>
    <w:rsid w:val="65E8790A"/>
    <w:rsid w:val="66C11F13"/>
    <w:rsid w:val="67860617"/>
    <w:rsid w:val="682B003E"/>
    <w:rsid w:val="68BB62BE"/>
    <w:rsid w:val="68FB5B98"/>
    <w:rsid w:val="69085BD7"/>
    <w:rsid w:val="6C203A58"/>
    <w:rsid w:val="6D851EEC"/>
    <w:rsid w:val="6F841759"/>
    <w:rsid w:val="70205EFC"/>
    <w:rsid w:val="70425E72"/>
    <w:rsid w:val="70ED4496"/>
    <w:rsid w:val="710175CA"/>
    <w:rsid w:val="71C34D91"/>
    <w:rsid w:val="71E865E8"/>
    <w:rsid w:val="73404104"/>
    <w:rsid w:val="73F95EC3"/>
    <w:rsid w:val="748C068B"/>
    <w:rsid w:val="75932BC5"/>
    <w:rsid w:val="764F4420"/>
    <w:rsid w:val="773407DF"/>
    <w:rsid w:val="789B64FE"/>
    <w:rsid w:val="7C7F1785"/>
    <w:rsid w:val="7D0C1750"/>
    <w:rsid w:val="7DB22425"/>
    <w:rsid w:val="7ED11F01"/>
    <w:rsid w:val="7F0E15C3"/>
    <w:rsid w:val="7F9F6E3D"/>
    <w:rsid w:val="7FD91C23"/>
    <w:rsid w:val="7FFB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spacing w:after="120"/>
      <w:ind w:left="420" w:leftChars="200" w:firstLine="420" w:firstLineChars="200"/>
      <w:jc w:val="both"/>
      <w:textAlignment w:val="baseline"/>
    </w:pPr>
  </w:style>
  <w:style w:type="paragraph" w:customStyle="1" w:styleId="3">
    <w:name w:val="BodyTextIndent"/>
    <w:basedOn w:val="1"/>
    <w:qFormat/>
    <w:uiPriority w:val="0"/>
    <w:pPr>
      <w:spacing w:after="120"/>
      <w:ind w:left="420" w:leftChars="200"/>
      <w:jc w:val="both"/>
      <w:textAlignment w:val="baseline"/>
    </w:pPr>
  </w:style>
  <w:style w:type="paragraph" w:styleId="4">
    <w:name w:val="Body Text"/>
    <w:basedOn w:val="1"/>
    <w:qFormat/>
    <w:uiPriority w:val="1"/>
    <w:pPr>
      <w:widowControl w:val="0"/>
      <w:autoSpaceDE w:val="0"/>
      <w:autoSpaceDN w:val="0"/>
      <w:spacing w:before="0" w:after="0" w:line="240" w:lineRule="auto"/>
      <w:ind w:left="0" w:right="0"/>
      <w:jc w:val="left"/>
    </w:pPr>
    <w:rPr>
      <w:rFonts w:ascii="仿宋_GB2312" w:hAnsi="仿宋_GB2312" w:eastAsia="仿宋_GB2312" w:cs="仿宋_GB2312"/>
      <w:sz w:val="32"/>
      <w:szCs w:val="32"/>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jc w:val="left"/>
    </w:pPr>
    <w:rPr>
      <w:kern w:val="0"/>
      <w:sz w:val="24"/>
    </w:rPr>
  </w:style>
  <w:style w:type="paragraph" w:styleId="8">
    <w:name w:val="Title"/>
    <w:basedOn w:val="1"/>
    <w:next w:val="1"/>
    <w:qFormat/>
    <w:uiPriority w:val="0"/>
    <w:pPr>
      <w:spacing w:before="0" w:beforeLines="0" w:beforeAutospacing="0" w:afterAutospacing="0"/>
      <w:jc w:val="left"/>
      <w:outlineLvl w:val="0"/>
    </w:pPr>
    <w:rPr>
      <w:rFonts w:ascii="Arial" w:hAnsi="Arial"/>
    </w:rPr>
  </w:style>
  <w:style w:type="character" w:styleId="11">
    <w:name w:val="Emphasis"/>
    <w:basedOn w:val="10"/>
    <w:qFormat/>
    <w:uiPriority w:val="0"/>
    <w:rPr>
      <w:i/>
    </w:rPr>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paragraph" w:customStyle="1" w:styleId="14">
    <w:name w:val="BodyText"/>
    <w:basedOn w:val="1"/>
    <w:qFormat/>
    <w:uiPriority w:val="0"/>
  </w:style>
  <w:style w:type="paragraph" w:customStyle="1" w:styleId="15">
    <w:name w:val="Normal (Web)"/>
    <w:basedOn w:val="1"/>
    <w:next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7287</Words>
  <Characters>7393</Characters>
  <Lines>0</Lines>
  <Paragraphs>0</Paragraphs>
  <TotalTime>409</TotalTime>
  <ScaleCrop>false</ScaleCrop>
  <LinksUpToDate>false</LinksUpToDate>
  <CharactersWithSpaces>7530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2022-11-28T03:35:00Z</dcterms:created>
  <dc:creator>100</dc:creator>
  <cp:lastModifiedBy>hp</cp:lastModifiedBy>
  <cp:lastPrinted>2022-12-12T08:14:00Z</cp:lastPrinted>
  <dcterms:modified xsi:type="dcterms:W3CDTF">2023-12-05T01:50:12Z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9B27425E22454523BCCE48283666126D</vt:lpwstr>
  </property>
</Properties>
</file>