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312" w:line="460" w:lineRule="exact"/>
        <w:jc w:val="both"/>
        <w:rPr>
          <w:rFonts w:hint="eastAsia" w:ascii="黑体" w:hAnsi="黑体" w:cs="黑体"/>
          <w:b w:val="0"/>
          <w:bCs w:val="0"/>
          <w:sz w:val="28"/>
          <w:szCs w:val="28"/>
        </w:rPr>
      </w:pPr>
      <w:bookmarkStart w:id="0" w:name="_Toc57902495"/>
      <w:r>
        <w:rPr>
          <w:rFonts w:hint="eastAsia" w:ascii="黑体" w:hAnsi="黑体" w:cs="黑体"/>
          <w:b w:val="0"/>
          <w:bCs w:val="0"/>
          <w:sz w:val="28"/>
          <w:szCs w:val="28"/>
        </w:rPr>
        <w:t>附件三</w:t>
      </w:r>
    </w:p>
    <w:p>
      <w:pPr>
        <w:pStyle w:val="5"/>
        <w:spacing w:after="312" w:line="460" w:lineRule="exact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高处作业安全管理制度</w:t>
      </w:r>
      <w:bookmarkEnd w:id="0"/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一、目的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为了规范高空作业行为，消除安全隐患，依据国家、省、市有关法律法规、标准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>，特制定本制度。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二、范围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本制度规定了高空作业安全管理流程、作业级别辨识管理、安全技术要求管理、作业监护管理、作业过程管理和其他管理的基本要求。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三、管理职责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1.企业生产（安全）科室负责高空作业安全的审批和监督检查管理。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2.各部门负责按照标准制定特级高处作业的安全措施并实施，监督检查一、二、三级高处作业安全措施的落实工作。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3.各车间（班组）分别负责一、二、三级高处作业安全措施的制定和实施管理。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四、工作程序</w:t>
      </w:r>
    </w:p>
    <w:p>
      <w:pPr>
        <w:adjustRightInd w:val="0"/>
        <w:snapToGrid w:val="0"/>
        <w:spacing w:line="560" w:lineRule="exact"/>
        <w:ind w:firstLine="643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1.高处作业：</w:t>
      </w:r>
      <w:r>
        <w:rPr>
          <w:rFonts w:hint="eastAsia" w:ascii="仿宋_GB2312" w:hAnsi="仿宋" w:eastAsia="仿宋_GB2312"/>
          <w:sz w:val="32"/>
          <w:szCs w:val="32"/>
        </w:rPr>
        <w:t>凡在坠落高度基准面2m以上（含2m）有可能坠落的高处进行的作业，均称为高处作业。高处作业分为四级：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（1）高处作业高度在2-5m时，称为一级高处作业。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（2）高处作业高度在5-15m时，称为二级高处作业。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（3）高处作业高度在15-30m时，称为三级高处作业。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（4）高处作业高度在30m以上时，称为特级高处作业。</w:t>
      </w:r>
    </w:p>
    <w:p>
      <w:pPr>
        <w:adjustRightInd w:val="0"/>
        <w:snapToGrid w:val="0"/>
        <w:spacing w:line="560" w:lineRule="exact"/>
        <w:ind w:firstLine="643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作业部门根据GB3608-33《高处作业分级》辨识作业级别，并按各自职责制定相应的安全技术防范措施，经确认后实施作业。</w:t>
      </w:r>
    </w:p>
    <w:p>
      <w:pPr>
        <w:adjustRightInd w:val="0"/>
        <w:snapToGrid w:val="0"/>
        <w:spacing w:line="560" w:lineRule="exact"/>
        <w:ind w:firstLine="643" w:firstLineChars="200"/>
        <w:outlineLvl w:val="2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3.安全技术要求管理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（1）系好安全带，高挂低用，不准栓挂在带有锐角的物体及不牢靠的地方。上方无固定栓挂点要采取措施设置栓挂点。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（2）在坡度大于25°的屋顶作业或在石棉瓦等轻型屋面作业时要使用垫板，并挂牢、放置平稳；必要时，在屋架下设置安全网。严禁在没有预防设施的石棉瓦或其他物件上行走作业。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（3）在降雨、降雪等天气下的露天高处作业，必须采取相应的防雨、防滑措施；遇有六级以上大风、暴雨、雷雨、大雾等恶劣气候时，禁止作业。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（4）在接近或接触带点体环境下高处作业，经确认停电后，方可进行作业。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（5）夜间高处作业要有足够的照明，光线不足时，不准作业。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（6）高处作业要采取防坠物的措施，必要时设置隔离区。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（7）随带的工具、材料等物，应放在不易坠落的稳妥之处。较大的工具、工件应栓在牢固的物体上，零星工具、材料应放在工具袋中，不得上下抛掷。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（8）使用的工具、设备等器物以及安全防护设施，在使用前要认真检查，不符合要求的，禁止使用。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9）使用的梯子要牢固，底脚要有防滑措施，与地面夹角60°-70°为宜，踏板间距30cm-40cm为宜，不得有断档开裂现象，顶端捆扎牢固或设专人扶梯。木梯要符合GB7059.1-86《移动式木直梯安全标准》和GB7059.2-86《移动式木折梯安全标准》，钢梯要符合GB7059.2-86《移动式轻金属折梯安全标准》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（10）患有精神病、高血压、严重贫血、癫痫、心脏病，以及睡眠不足、身体疲劳、情绪不稳定等人员，不得从事高处作业。</w:t>
      </w:r>
    </w:p>
    <w:p>
      <w:pPr>
        <w:adjustRightInd w:val="0"/>
        <w:snapToGrid w:val="0"/>
        <w:spacing w:line="560" w:lineRule="exact"/>
        <w:ind w:firstLine="643" w:firstLineChars="200"/>
        <w:outlineLvl w:val="2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4.作业监护管理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（1）经现场确认，安全技术措施和交底落实后，方可实施作业。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（2）作业过程中要指定专人现场监护，遇紧急危险情况时，执行应急措施。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（3）危险性较大建设项目施工时，要制定单项安全施工方案。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（4）因作业需临时拆除或变动安全防护设施，要经项目负责人同意，并采取相应可靠措施；作业完毕后，立即恢复。</w:t>
      </w:r>
    </w:p>
    <w:p>
      <w:pPr>
        <w:adjustRightInd w:val="0"/>
        <w:snapToGrid w:val="0"/>
        <w:spacing w:line="560" w:lineRule="exact"/>
        <w:ind w:firstLine="643" w:firstLineChars="200"/>
        <w:outlineLvl w:val="2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5.作业过程管理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（1）作业过程中发现措施存在缺陷或隐患时，要立即停止作业，重新制定安全措施；待措施落实后，再进行作业。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（2）作业完毕后，要及时清理现场，交付生产，经确认无误后，方可撤离。</w:t>
      </w:r>
    </w:p>
    <w:p/>
    <w:sectPr>
      <w:pgSz w:w="11906" w:h="16838"/>
      <w:pgMar w:top="1780" w:right="1701" w:bottom="1820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Y2I2ZWVjNDcxOGFhMDc0Mzc2MWM1YjliNGZmMmIifQ=="/>
  </w:docVars>
  <w:rsids>
    <w:rsidRoot w:val="5B681DE4"/>
    <w:rsid w:val="5B6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after="100" w:afterLines="100"/>
      <w:jc w:val="center"/>
      <w:textAlignment w:val="center"/>
      <w:outlineLvl w:val="0"/>
    </w:pPr>
    <w:rPr>
      <w:rFonts w:ascii="Times New Roman" w:hAnsi="Times New Roman" w:eastAsia="黑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2023-11-16T03:24:00Z</dcterms:created>
  <dc:creator>Administrator</dc:creator>
  <cp:lastModifiedBy>Administrator</cp:lastModifiedBy>
  <dcterms:modified xsi:type="dcterms:W3CDTF">2023-11-16T03:25:33Z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F6F00C84D1F54C6CBF42FFBE1BDD55D7_11</vt:lpwstr>
  </property>
</Properties>
</file>