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315D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394E668F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）环境空气质量同比情况</w:t>
      </w:r>
    </w:p>
    <w:bookmarkEnd w:id="0"/>
    <w:p w14:paraId="7274A741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tbl>
      <w:tblPr>
        <w:tblStyle w:val="3"/>
        <w:tblW w:w="14377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92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94"/>
      </w:tblGrid>
      <w:tr w14:paraId="1F4C8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restart"/>
            <w:noWrap w:val="0"/>
            <w:vAlign w:val="top"/>
          </w:tcPr>
          <w:p w14:paraId="4C6EA189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2FE05F06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序号</w:t>
            </w:r>
          </w:p>
        </w:tc>
        <w:tc>
          <w:tcPr>
            <w:tcW w:w="592" w:type="dxa"/>
            <w:vMerge w:val="restart"/>
            <w:noWrap w:val="0"/>
            <w:vAlign w:val="top"/>
          </w:tcPr>
          <w:p w14:paraId="4316EB8C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4FD9068B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乡镇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40A3551F">
            <w:pPr>
              <w:pStyle w:val="5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10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72D2DF8B">
            <w:pPr>
              <w:pStyle w:val="5"/>
              <w:spacing w:before="134"/>
              <w:ind w:left="593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2.5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1C0DF9A5">
            <w:pPr>
              <w:pStyle w:val="5"/>
              <w:spacing w:before="134"/>
              <w:ind w:left="583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SO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C126A5E">
            <w:pPr>
              <w:pStyle w:val="5"/>
              <w:spacing w:before="134"/>
              <w:ind w:left="587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8DBD05F">
            <w:pPr>
              <w:pStyle w:val="5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CO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0F769904">
            <w:pPr>
              <w:pStyle w:val="5"/>
              <w:spacing w:before="134"/>
              <w:ind w:left="588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  <w:vertAlign w:val="subscript"/>
              </w:rPr>
              <w:t>3</w:t>
            </w:r>
            <w:r>
              <w:rPr>
                <w:b/>
                <w:sz w:val="21"/>
              </w:rPr>
              <w:t>-8h</w:t>
            </w:r>
          </w:p>
        </w:tc>
        <w:tc>
          <w:tcPr>
            <w:tcW w:w="2662" w:type="dxa"/>
            <w:gridSpan w:val="3"/>
            <w:noWrap w:val="0"/>
            <w:vAlign w:val="top"/>
          </w:tcPr>
          <w:p w14:paraId="77672CF9">
            <w:pPr>
              <w:pStyle w:val="5"/>
              <w:spacing w:before="120"/>
              <w:ind w:left="895" w:leftChars="0" w:right="872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综合指数</w:t>
            </w:r>
          </w:p>
        </w:tc>
      </w:tr>
      <w:tr w14:paraId="2CA7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 w14:paraId="4026CDED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noWrap w:val="0"/>
            <w:vAlign w:val="top"/>
          </w:tcPr>
          <w:p w14:paraId="659B55B9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884" w:type="dxa"/>
            <w:noWrap w:val="0"/>
            <w:vAlign w:val="top"/>
          </w:tcPr>
          <w:p w14:paraId="5571A285">
            <w:pPr>
              <w:pStyle w:val="5"/>
              <w:spacing w:before="132"/>
              <w:ind w:left="215" w:leftChars="0"/>
              <w:jc w:val="both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2259063">
            <w:pPr>
              <w:pStyle w:val="5"/>
              <w:spacing w:before="132"/>
              <w:ind w:left="215" w:leftChars="0" w:right="197" w:rightChars="0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45F394B5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19241FB5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25BD672F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9D67AA7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8F966A4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C50666E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53A6C4F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4D8D152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DF85845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6096E5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5D3233D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33F0C14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94" w:type="dxa"/>
            <w:noWrap w:val="0"/>
            <w:vAlign w:val="top"/>
          </w:tcPr>
          <w:p w14:paraId="779611E5">
            <w:pPr>
              <w:pStyle w:val="5"/>
              <w:spacing w:before="118"/>
              <w:ind w:left="114" w:leftChars="0" w:right="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同比率</w:t>
            </w:r>
          </w:p>
        </w:tc>
      </w:tr>
      <w:tr w14:paraId="6DED2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2E7A6F1D">
            <w:pPr>
              <w:pStyle w:val="5"/>
              <w:ind w:left="12" w:leftChars="0" w:right="0" w:rightChars="0"/>
              <w:rPr>
                <w:rFonts w:hint="eastAsia"/>
                <w:b w:val="0"/>
                <w:bCs/>
                <w:w w:val="95"/>
                <w:sz w:val="21"/>
              </w:rPr>
            </w:pPr>
            <w:r>
              <w:rPr>
                <w:b/>
                <w:w w:val="95"/>
                <w:sz w:val="21"/>
              </w:rPr>
              <w:t>1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28B06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北诗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4F26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AF31C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2F21F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E40D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36120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FBDD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016E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58210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B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838A7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F5772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0AB7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7166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C648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3.99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12EC8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-34.6%</w:t>
            </w:r>
          </w:p>
        </w:tc>
      </w:tr>
      <w:tr w14:paraId="28DBA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A9E95B7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 w:val="0"/>
                <w:bCs/>
                <w:w w:val="95"/>
                <w:sz w:val="21"/>
                <w:lang w:eastAsia="zh-CN"/>
              </w:rPr>
            </w:pPr>
            <w:r>
              <w:rPr>
                <w:b/>
                <w:w w:val="95"/>
                <w:sz w:val="21"/>
              </w:rPr>
              <w:t>2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44EB1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03F4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663E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BBCA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5A28C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5A76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023E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E4F54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2872A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2CBC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9B9A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DBF65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988A9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8250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95D92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53711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-18.3%</w:t>
            </w:r>
          </w:p>
        </w:tc>
      </w:tr>
      <w:tr w14:paraId="2E18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4EABF5B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3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30CD39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陈区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7616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B059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1F454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9E1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ED7A6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6C73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F43F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EC52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5F04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886A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8A15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B25C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10EF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2EA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3.77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BEB07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-23.3%</w:t>
            </w:r>
          </w:p>
        </w:tc>
      </w:tr>
      <w:tr w14:paraId="7966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3E7883E9">
            <w:pPr>
              <w:pStyle w:val="5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4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01EC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7977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01A7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1C5F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B44AD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991A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3E44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58F5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B101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4275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47B1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1025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0345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9AC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5CED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4.23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72E3F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-31.4%</w:t>
            </w:r>
          </w:p>
        </w:tc>
      </w:tr>
      <w:tr w14:paraId="44D26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E072592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5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A3E98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13BE7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8C3AF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7B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45A0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DC0CB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816BC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CF18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E3FAE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1096E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585AC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F32C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43E16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9FF8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EEE2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4.32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58E4B0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-31.9%</w:t>
            </w:r>
          </w:p>
        </w:tc>
      </w:tr>
      <w:tr w14:paraId="0C89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7A7DE61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6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3FE44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石末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B66C4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4B0E6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902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E9BFC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12B4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35054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5FA6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634B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AF57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F489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A7AA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16D8E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5473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B0CE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2F9A81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-21.9%</w:t>
            </w:r>
          </w:p>
        </w:tc>
      </w:tr>
      <w:tr w14:paraId="61EE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29EB418">
            <w:pPr>
              <w:pStyle w:val="5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7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AD47F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60779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7C36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E26C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4582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76311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8BFF5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846B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0EC52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237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D9D75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CC0E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C4B1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18FC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7E56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AEC88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-28.2%</w:t>
            </w:r>
          </w:p>
        </w:tc>
      </w:tr>
      <w:tr w14:paraId="1DCC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F560F8E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8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60E7C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CF1B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3B912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04E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1643C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DD7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07FF0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B588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A13B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8F4FF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ECDC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D176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030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DBA5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ED16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4.31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2301E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-29.2%</w:t>
            </w:r>
          </w:p>
        </w:tc>
      </w:tr>
      <w:tr w14:paraId="0560E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3E72F1B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9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686E1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AA70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DDD97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3F4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011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8D4C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A94A3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CEF3D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AFC0D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74F6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2347C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4FCA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0763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32D3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5B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4.12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847E9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-23.1%</w:t>
            </w:r>
          </w:p>
        </w:tc>
      </w:tr>
    </w:tbl>
    <w:p w14:paraId="62F3F8C3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50C6109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134" w:right="1304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0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备注：1、除 CO 浓度单位为 mg/m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,其余污染物浓度单位为μg/m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;变化率以%表示；同比变化率正值表示同比恶化，负值表示同比好转。2、综合指数相同时按照三项污染物（PM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2.5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、SO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b w:val="0"/>
          <w:bCs/>
          <w:sz w:val="21"/>
        </w:rPr>
        <w:t>O</w:t>
      </w:r>
      <w:r>
        <w:rPr>
          <w:b w:val="0"/>
          <w:bCs/>
          <w:sz w:val="21"/>
          <w:vertAlign w:val="subscript"/>
        </w:rPr>
        <w:t>3</w:t>
      </w:r>
      <w:r>
        <w:rPr>
          <w:b w:val="0"/>
          <w:bCs/>
          <w:sz w:val="21"/>
        </w:rPr>
        <w:t>-8h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）单项指数加和进行排序。</w:t>
      </w:r>
    </w:p>
    <w:p w14:paraId="2746E0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D4BEC"/>
    <w:rsid w:val="0BD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2026-02-06T06:49:00Z</dcterms:created>
  <dc:creator>正道沧桑</dc:creator>
  <cp:lastModifiedBy>正道沧桑</cp:lastModifiedBy>
  <dcterms:modified xsi:type="dcterms:W3CDTF">2026-02-06T06:50:26Z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945E891F52F14F8DA890C278D815AA37_11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