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561" w:firstLine="664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6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6"/>
          <w:sz w:val="32"/>
          <w:szCs w:val="32"/>
          <w:lang w:val="en-US" w:eastAsia="zh-CN"/>
        </w:rPr>
        <w:t>违反控制、减少粉尘和气态污染物排放制度的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561" w:firstLine="664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6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32"/>
          <w:szCs w:val="32"/>
          <w:lang w:val="en-US" w:eastAsia="zh-CN"/>
        </w:rPr>
        <w:t>罚款幅度裁定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561" w:firstLine="664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6"/>
          <w:sz w:val="32"/>
          <w:szCs w:val="32"/>
          <w:lang w:val="en-US" w:eastAsia="zh-CN"/>
        </w:rPr>
      </w:pPr>
    </w:p>
    <w:tbl>
      <w:tblPr>
        <w:tblStyle w:val="3"/>
        <w:tblW w:w="86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1020"/>
        <w:gridCol w:w="1800"/>
        <w:gridCol w:w="1020"/>
        <w:gridCol w:w="2100"/>
        <w:gridCol w:w="1320"/>
        <w:gridCol w:w="8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607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序号</w:t>
            </w:r>
          </w:p>
        </w:tc>
        <w:tc>
          <w:tcPr>
            <w:tcW w:w="3840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kern w:val="0"/>
                <w:sz w:val="21"/>
                <w:szCs w:val="21"/>
              </w:rPr>
              <w:t>裁量要素</w:t>
            </w:r>
          </w:p>
        </w:tc>
        <w:tc>
          <w:tcPr>
            <w:tcW w:w="3420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kern w:val="0"/>
                <w:sz w:val="21"/>
                <w:szCs w:val="21"/>
              </w:rPr>
              <w:t>判定标准</w:t>
            </w:r>
          </w:p>
        </w:tc>
        <w:tc>
          <w:tcPr>
            <w:tcW w:w="831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kern w:val="0"/>
                <w:sz w:val="21"/>
                <w:szCs w:val="21"/>
              </w:rPr>
              <w:t>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607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要素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具体条件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构成比例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程度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百分值（X）</w:t>
            </w:r>
          </w:p>
        </w:tc>
        <w:tc>
          <w:tcPr>
            <w:tcW w:w="831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607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违法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事实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情节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违法行为类型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20%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magenta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清扫的、洒水的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1"/>
                <w:szCs w:val="21"/>
                <w:highlight w:val="magenta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1"/>
                <w:szCs w:val="21"/>
              </w:rPr>
              <w:t>%≤X≤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1"/>
                <w:szCs w:val="21"/>
              </w:rPr>
              <w:t>%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07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排污去向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10%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工业区和其他地区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magenta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1"/>
                <w:szCs w:val="21"/>
              </w:rPr>
              <w:t>1%≤X≤5%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废气类别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10%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工业废气（含粉尘）、工地扬尘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1"/>
                <w:szCs w:val="21"/>
              </w:rPr>
              <w:t>3%≤X≤7%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违法行为持续时间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10%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不足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个月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1"/>
                <w:szCs w:val="21"/>
              </w:rPr>
              <w:t>3%≤X≤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1"/>
                <w:szCs w:val="21"/>
              </w:rPr>
              <w:t>%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607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4" w:line="0" w:lineRule="atLeast"/>
              <w:ind w:right="75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两年内违反次数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4" w:line="0" w:lineRule="atLeast"/>
              <w:ind w:right="75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10%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1次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1"/>
                <w:szCs w:val="21"/>
                <w:lang w:val="en-US" w:eastAsia="zh-CN"/>
              </w:rPr>
              <w:t>3%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position w:val="1"/>
                <w:sz w:val="21"/>
                <w:szCs w:val="21"/>
                <w:lang w:val="en-US" w:eastAsia="zh-CN"/>
              </w:rPr>
              <w:t>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60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整改情况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是否停止违法并进行改正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10%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已停止违法，且进行完全改正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4" w:line="0" w:lineRule="atLeast"/>
              <w:ind w:right="75"/>
              <w:jc w:val="center"/>
              <w:textAlignment w:val="auto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  <w:jc w:val="center"/>
        </w:trPr>
        <w:tc>
          <w:tcPr>
            <w:tcW w:w="60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社会影响和生态破坏程度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是否造成社会影响和生态破坏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20%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轻微（1级）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1%≤X≤5%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4" w:line="0" w:lineRule="atLeast"/>
              <w:ind w:right="75"/>
              <w:jc w:val="center"/>
              <w:textAlignment w:val="auto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60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经济承受度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企业规模大小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5%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型企事业单位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  <w:jc w:val="center"/>
        </w:trPr>
        <w:tc>
          <w:tcPr>
            <w:tcW w:w="60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差异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经济社会发展程度及环境容量的大小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5%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各地级市可以结合实际自行确定地区差异，裁量比例数值（加减 5%）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－5%≤X≤5%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447" w:type="dxa"/>
            <w:gridSpan w:val="4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magenta"/>
              </w:rPr>
            </w:pPr>
            <w:r>
              <w:rPr>
                <w:rFonts w:hint="eastAsia" w:ascii="宋体" w:hAnsi="宋体" w:eastAsia="宋体" w:cs="宋体"/>
                <w:spacing w:val="-2"/>
                <w:position w:val="1"/>
                <w:sz w:val="21"/>
                <w:szCs w:val="21"/>
              </w:rPr>
              <w:t>合计</w:t>
            </w:r>
          </w:p>
        </w:tc>
        <w:tc>
          <w:tcPr>
            <w:tcW w:w="3420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magenta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position w:val="1"/>
                <w:sz w:val="21"/>
                <w:szCs w:val="21"/>
                <w:lang w:eastAsia="zh-CN"/>
              </w:rPr>
              <w:t>百分值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2"/>
                <w:position w:val="1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2"/>
                <w:position w:val="1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pacing w:val="-2"/>
                <w:position w:val="1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4447" w:type="dxa"/>
            <w:gridSpan w:val="4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2"/>
                <w:position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position w:val="1"/>
                <w:sz w:val="21"/>
                <w:szCs w:val="21"/>
                <w:lang w:eastAsia="zh-CN"/>
              </w:rPr>
              <w:t>罚款金额</w:t>
            </w: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2"/>
                <w:position w:val="1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2"/>
                <w:position w:val="1"/>
                <w:sz w:val="21"/>
                <w:szCs w:val="21"/>
                <w:lang w:val="en-US" w:eastAsia="zh-CN"/>
              </w:rPr>
              <w:t>4.6万元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计算方法：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6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罚款金额=百分值之和×最高法定罚款上限20万元，罚款金额按“千”取整。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6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718A711-FF7C-4B1C-B8EA-31AC3B5F6AB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115F3F8-962A-44AE-ADD3-7388EC241CC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796630E-A3B5-424A-8880-BC462EF939D1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OGZiZDY2YWNiNzA0MzMwNzM1MTJlMDI1NTI1ZWEifQ=="/>
  </w:docVars>
  <w:rsids>
    <w:rsidRoot w:val="03A51721"/>
    <w:rsid w:val="03A5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2024-06-06T07:53:00Z</dcterms:created>
  <dc:creator>Administrator</dc:creator>
  <cp:lastModifiedBy>Administrator</cp:lastModifiedBy>
  <dcterms:modified xsi:type="dcterms:W3CDTF">2024-06-06T07:54:30Z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B35E8E72C3C84EF19622612F704A5CA2_11</vt:lpwstr>
  </property>
</Properties>
</file>