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F1DE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561" w:firstLine="664" w:firstLineChars="20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pacing w:val="6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6"/>
          <w:sz w:val="32"/>
          <w:szCs w:val="32"/>
          <w:lang w:val="en-US" w:eastAsia="zh-CN"/>
        </w:rPr>
        <w:t>违反控制、减少粉尘和气态污染物排放制度的</w:t>
      </w:r>
    </w:p>
    <w:p w14:paraId="27B3F1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561" w:firstLine="664" w:firstLineChars="20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pacing w:val="6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6"/>
          <w:sz w:val="32"/>
          <w:szCs w:val="32"/>
          <w:lang w:val="en-US" w:eastAsia="zh-CN"/>
        </w:rPr>
        <w:t>罚款幅度裁定</w:t>
      </w:r>
    </w:p>
    <w:p w14:paraId="15E319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right="561" w:firstLine="664" w:firstLineChars="20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pacing w:val="6"/>
          <w:sz w:val="32"/>
          <w:szCs w:val="32"/>
          <w:lang w:val="en-US" w:eastAsia="zh-CN"/>
        </w:rPr>
      </w:pPr>
    </w:p>
    <w:tbl>
      <w:tblPr>
        <w:tblStyle w:val="3"/>
        <w:tblW w:w="869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7"/>
        <w:gridCol w:w="1140"/>
        <w:gridCol w:w="1680"/>
        <w:gridCol w:w="1020"/>
        <w:gridCol w:w="1980"/>
        <w:gridCol w:w="1440"/>
        <w:gridCol w:w="831"/>
      </w:tblGrid>
      <w:tr w14:paraId="734775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  <w:jc w:val="center"/>
        </w:trPr>
        <w:tc>
          <w:tcPr>
            <w:tcW w:w="607" w:type="dxa"/>
            <w:vMerge w:val="restar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CE922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  <w:t>序号</w:t>
            </w:r>
          </w:p>
        </w:tc>
        <w:tc>
          <w:tcPr>
            <w:tcW w:w="3840" w:type="dxa"/>
            <w:gridSpan w:val="3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D41C4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6"/>
                <w:kern w:val="0"/>
                <w:sz w:val="21"/>
                <w:szCs w:val="21"/>
              </w:rPr>
              <w:t>裁量要素</w:t>
            </w:r>
          </w:p>
        </w:tc>
        <w:tc>
          <w:tcPr>
            <w:tcW w:w="3420" w:type="dxa"/>
            <w:gridSpan w:val="2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BDAC4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6"/>
                <w:kern w:val="0"/>
                <w:sz w:val="21"/>
                <w:szCs w:val="21"/>
              </w:rPr>
              <w:t>判定标准</w:t>
            </w:r>
          </w:p>
        </w:tc>
        <w:tc>
          <w:tcPr>
            <w:tcW w:w="831" w:type="dxa"/>
            <w:vMerge w:val="restar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59DE8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6"/>
                <w:kern w:val="0"/>
                <w:sz w:val="21"/>
                <w:szCs w:val="21"/>
              </w:rPr>
              <w:t>建议</w:t>
            </w:r>
          </w:p>
        </w:tc>
      </w:tr>
      <w:tr w14:paraId="2EB818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" w:hRule="atLeast"/>
          <w:jc w:val="center"/>
        </w:trPr>
        <w:tc>
          <w:tcPr>
            <w:tcW w:w="607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63C9E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EC98F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  <w:t>要素</w:t>
            </w:r>
          </w:p>
        </w:tc>
        <w:tc>
          <w:tcPr>
            <w:tcW w:w="168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AD722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  <w:t>具体条件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31BB6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  <w:t>构成比例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291E4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  <w:t>程度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D4754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  <w:t>百分值（X）</w:t>
            </w:r>
          </w:p>
        </w:tc>
        <w:tc>
          <w:tcPr>
            <w:tcW w:w="831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D2FF4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</w:p>
        </w:tc>
      </w:tr>
      <w:tr w14:paraId="4CE68C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  <w:jc w:val="center"/>
        </w:trPr>
        <w:tc>
          <w:tcPr>
            <w:tcW w:w="607" w:type="dxa"/>
            <w:vMerge w:val="restar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45F65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  <w:t>1</w:t>
            </w:r>
          </w:p>
        </w:tc>
        <w:tc>
          <w:tcPr>
            <w:tcW w:w="1140" w:type="dxa"/>
            <w:vMerge w:val="restar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48AD7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  <w:t>违法</w:t>
            </w:r>
          </w:p>
          <w:p w14:paraId="0EC568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  <w:t>事实</w:t>
            </w:r>
          </w:p>
          <w:p w14:paraId="3D4126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  <w:t>情节</w:t>
            </w:r>
          </w:p>
          <w:p w14:paraId="51B309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</w:p>
        </w:tc>
        <w:tc>
          <w:tcPr>
            <w:tcW w:w="168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F8CBB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违法行为类型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4CA7F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20%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8B1F0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105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magenta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应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围挡、遮盖的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BAF21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  <w:highlight w:val="magenta"/>
              </w:rPr>
            </w:pP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</w:rPr>
              <w:t>%＜X≤</w:t>
            </w: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  <w:lang w:val="en-US" w:eastAsia="zh-CN"/>
              </w:rPr>
              <w:t>15</w:t>
            </w: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</w:rPr>
              <w:t>%</w:t>
            </w:r>
          </w:p>
        </w:tc>
        <w:tc>
          <w:tcPr>
            <w:tcW w:w="8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07895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</w:rPr>
              <w:t>%</w:t>
            </w:r>
          </w:p>
        </w:tc>
      </w:tr>
      <w:tr w14:paraId="69DFF5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  <w:jc w:val="center"/>
        </w:trPr>
        <w:tc>
          <w:tcPr>
            <w:tcW w:w="607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C5FFE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</w:p>
        </w:tc>
        <w:tc>
          <w:tcPr>
            <w:tcW w:w="1140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DD9BD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</w:p>
        </w:tc>
        <w:tc>
          <w:tcPr>
            <w:tcW w:w="168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F52C7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排污去向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5F04C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10%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990F8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105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magent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工业区和其他地区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4B76A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magenta"/>
              </w:rPr>
            </w:pP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</w:rPr>
              <w:t>1%≤X≤5%</w:t>
            </w:r>
          </w:p>
        </w:tc>
        <w:tc>
          <w:tcPr>
            <w:tcW w:w="8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470ED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</w:rPr>
              <w:t>%</w:t>
            </w:r>
          </w:p>
        </w:tc>
      </w:tr>
      <w:tr w14:paraId="2713FC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  <w:jc w:val="center"/>
        </w:trPr>
        <w:tc>
          <w:tcPr>
            <w:tcW w:w="607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5A372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</w:p>
        </w:tc>
        <w:tc>
          <w:tcPr>
            <w:tcW w:w="1140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CA8A9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</w:p>
        </w:tc>
        <w:tc>
          <w:tcPr>
            <w:tcW w:w="168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3F0AE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废气类别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CA421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10%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ECFCE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105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工业废气（含粉尘）、工地扬尘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479E3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</w:rPr>
              <w:t>3%≤X≤7%</w:t>
            </w:r>
          </w:p>
        </w:tc>
        <w:tc>
          <w:tcPr>
            <w:tcW w:w="8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14B0D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</w:rPr>
              <w:t>%</w:t>
            </w:r>
          </w:p>
        </w:tc>
      </w:tr>
      <w:tr w14:paraId="548F5E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  <w:jc w:val="center"/>
        </w:trPr>
        <w:tc>
          <w:tcPr>
            <w:tcW w:w="607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D7BE2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</w:p>
        </w:tc>
        <w:tc>
          <w:tcPr>
            <w:tcW w:w="1140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A32C1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</w:p>
        </w:tc>
        <w:tc>
          <w:tcPr>
            <w:tcW w:w="168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DF13D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违法行为持续时间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69C39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10%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0051E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105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不足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个月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DFF3F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</w:rPr>
              <w:t>3%≤X≤</w:t>
            </w: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</w:rPr>
              <w:t>%</w:t>
            </w:r>
          </w:p>
        </w:tc>
        <w:tc>
          <w:tcPr>
            <w:tcW w:w="8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0869D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</w:rPr>
              <w:t>%</w:t>
            </w:r>
          </w:p>
        </w:tc>
      </w:tr>
      <w:tr w14:paraId="6B3CEC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  <w:jc w:val="center"/>
        </w:trPr>
        <w:tc>
          <w:tcPr>
            <w:tcW w:w="607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873AD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</w:p>
        </w:tc>
        <w:tc>
          <w:tcPr>
            <w:tcW w:w="1140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B2537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</w:p>
        </w:tc>
        <w:tc>
          <w:tcPr>
            <w:tcW w:w="168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DF272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4" w:line="0" w:lineRule="atLeast"/>
              <w:ind w:right="75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两年内违反次数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A34B0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4" w:line="0" w:lineRule="atLeast"/>
              <w:ind w:right="75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10%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8F1D6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105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1次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95596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</w:rPr>
              <w:t>%</w:t>
            </w:r>
          </w:p>
        </w:tc>
        <w:tc>
          <w:tcPr>
            <w:tcW w:w="8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B42B5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spacing w:val="0"/>
                <w:kern w:val="0"/>
                <w:position w:val="1"/>
                <w:sz w:val="21"/>
                <w:szCs w:val="21"/>
                <w:lang w:val="en-US" w:eastAsia="zh-CN"/>
              </w:rPr>
              <w:t>3%</w:t>
            </w:r>
          </w:p>
        </w:tc>
      </w:tr>
      <w:tr w14:paraId="3B3774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7" w:hRule="atLeast"/>
          <w:jc w:val="center"/>
        </w:trPr>
        <w:tc>
          <w:tcPr>
            <w:tcW w:w="60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88584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  <w:t>2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73B9E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  <w:t>整改情况</w:t>
            </w:r>
          </w:p>
        </w:tc>
        <w:tc>
          <w:tcPr>
            <w:tcW w:w="168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E7DAD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是否停止违法并进行改正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C3DBE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10%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54DF0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105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已停止违法，且进行完全改正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5A1DC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56913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4" w:line="0" w:lineRule="atLeast"/>
              <w:ind w:right="75"/>
              <w:jc w:val="center"/>
              <w:textAlignment w:val="auto"/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  <w:lang w:val="en-US" w:eastAsia="zh-CN"/>
              </w:rPr>
              <w:t>0</w:t>
            </w:r>
          </w:p>
        </w:tc>
      </w:tr>
      <w:tr w14:paraId="5A77BB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9" w:hRule="atLeast"/>
          <w:jc w:val="center"/>
        </w:trPr>
        <w:tc>
          <w:tcPr>
            <w:tcW w:w="60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42380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  <w:t>3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EC003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  <w:t>社会影响和生态破坏程度</w:t>
            </w:r>
          </w:p>
        </w:tc>
        <w:tc>
          <w:tcPr>
            <w:tcW w:w="168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B84B5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是否造成社会影响和生态破坏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21B2C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20%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41BBE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105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轻微（1级）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712AF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1%≤X≤5%</w:t>
            </w:r>
          </w:p>
        </w:tc>
        <w:tc>
          <w:tcPr>
            <w:tcW w:w="8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EC9EC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4" w:line="0" w:lineRule="atLeast"/>
              <w:ind w:right="75"/>
              <w:jc w:val="center"/>
              <w:textAlignment w:val="auto"/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  <w:lang w:val="en-US" w:eastAsia="zh-CN"/>
              </w:rPr>
              <w:t>0</w:t>
            </w:r>
          </w:p>
        </w:tc>
      </w:tr>
      <w:tr w14:paraId="4888E8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7" w:hRule="atLeast"/>
          <w:jc w:val="center"/>
        </w:trPr>
        <w:tc>
          <w:tcPr>
            <w:tcW w:w="60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038DE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  <w:t>4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A0D0E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  <w:t>经济承受度</w:t>
            </w:r>
          </w:p>
        </w:tc>
        <w:tc>
          <w:tcPr>
            <w:tcW w:w="168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BA202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企业规模大小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5A03F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5%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A0130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105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magent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个体工商户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0C075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magent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－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%≤X＜－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%</w:t>
            </w:r>
          </w:p>
        </w:tc>
        <w:tc>
          <w:tcPr>
            <w:tcW w:w="8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8F871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－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%</w:t>
            </w:r>
          </w:p>
        </w:tc>
      </w:tr>
      <w:tr w14:paraId="5BD0F7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9" w:hRule="atLeast"/>
          <w:jc w:val="center"/>
        </w:trPr>
        <w:tc>
          <w:tcPr>
            <w:tcW w:w="60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6CF03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  <w:t>5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B0FC6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  <w:t>地区</w:t>
            </w:r>
          </w:p>
          <w:p w14:paraId="3179C2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  <w:t>差异</w:t>
            </w:r>
          </w:p>
        </w:tc>
        <w:tc>
          <w:tcPr>
            <w:tcW w:w="168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751B1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经济社会发展程度及环境容量的大小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CA998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5%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275BC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magent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各地级市可以结合实际自行确定地区差异，裁量比例数值（加减 5%）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2925E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magent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－5%≤X≤5%</w:t>
            </w:r>
          </w:p>
        </w:tc>
        <w:tc>
          <w:tcPr>
            <w:tcW w:w="8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831EE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  <w:lang w:val="en-US" w:eastAsia="zh-CN"/>
              </w:rPr>
              <w:t>0</w:t>
            </w:r>
          </w:p>
        </w:tc>
      </w:tr>
      <w:tr w14:paraId="4F1ED4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  <w:jc w:val="center"/>
        </w:trPr>
        <w:tc>
          <w:tcPr>
            <w:tcW w:w="4447" w:type="dxa"/>
            <w:gridSpan w:val="4"/>
            <w:vMerge w:val="restar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490C8DA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magenta"/>
              </w:rPr>
            </w:pPr>
            <w:r>
              <w:rPr>
                <w:rFonts w:hint="eastAsia" w:ascii="宋体" w:hAnsi="宋体" w:eastAsia="宋体" w:cs="宋体"/>
                <w:spacing w:val="-2"/>
                <w:position w:val="1"/>
                <w:sz w:val="21"/>
                <w:szCs w:val="21"/>
              </w:rPr>
              <w:t>合计</w:t>
            </w:r>
          </w:p>
        </w:tc>
        <w:tc>
          <w:tcPr>
            <w:tcW w:w="3420" w:type="dxa"/>
            <w:gridSpan w:val="2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3A36427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magenta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2"/>
                <w:position w:val="1"/>
                <w:sz w:val="21"/>
                <w:szCs w:val="21"/>
                <w:lang w:eastAsia="zh-CN"/>
              </w:rPr>
              <w:t>百分值</w:t>
            </w:r>
          </w:p>
        </w:tc>
        <w:tc>
          <w:tcPr>
            <w:tcW w:w="8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5AC5D24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pacing w:val="-2"/>
                <w:position w:val="1"/>
                <w:sz w:val="21"/>
                <w:szCs w:val="21"/>
              </w:rPr>
            </w:pPr>
            <w:r>
              <w:rPr>
                <w:rFonts w:hint="eastAsia" w:ascii="宋体" w:hAnsi="宋体" w:cs="宋体"/>
                <w:spacing w:val="-2"/>
                <w:position w:val="1"/>
                <w:sz w:val="21"/>
                <w:szCs w:val="21"/>
                <w:lang w:val="en-US" w:eastAsia="zh-CN"/>
              </w:rPr>
              <w:t>24</w:t>
            </w:r>
            <w:r>
              <w:rPr>
                <w:rFonts w:hint="eastAsia" w:ascii="宋体" w:hAnsi="宋体" w:eastAsia="宋体" w:cs="宋体"/>
                <w:spacing w:val="-2"/>
                <w:position w:val="1"/>
                <w:sz w:val="21"/>
                <w:szCs w:val="21"/>
              </w:rPr>
              <w:t>%</w:t>
            </w:r>
          </w:p>
        </w:tc>
      </w:tr>
      <w:tr w14:paraId="2A89B5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4447" w:type="dxa"/>
            <w:gridSpan w:val="4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5812CC4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3420" w:type="dxa"/>
            <w:gridSpan w:val="2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D3927FE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pacing w:val="-2"/>
                <w:position w:val="1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2"/>
                <w:position w:val="1"/>
                <w:sz w:val="21"/>
                <w:szCs w:val="21"/>
                <w:lang w:eastAsia="zh-CN"/>
              </w:rPr>
              <w:t>罚款金额</w:t>
            </w:r>
          </w:p>
        </w:tc>
        <w:tc>
          <w:tcPr>
            <w:tcW w:w="8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7A355BF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pacing w:val="-2"/>
                <w:position w:val="1"/>
                <w:sz w:val="21"/>
                <w:szCs w:val="21"/>
              </w:rPr>
            </w:pPr>
            <w:r>
              <w:rPr>
                <w:rFonts w:hint="eastAsia" w:ascii="宋体" w:hAnsi="宋体" w:cs="宋体"/>
                <w:spacing w:val="-2"/>
                <w:position w:val="1"/>
                <w:sz w:val="21"/>
                <w:szCs w:val="21"/>
                <w:lang w:val="en-US" w:eastAsia="zh-CN"/>
              </w:rPr>
              <w:t>4.8万元</w:t>
            </w:r>
          </w:p>
        </w:tc>
      </w:tr>
    </w:tbl>
    <w:p w14:paraId="0BF15070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/>
        <w:jc w:val="left"/>
        <w:textAlignment w:val="auto"/>
        <w:outlineLvl w:val="9"/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</w:pPr>
    </w:p>
    <w:p w14:paraId="506B28C0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/>
        <w:jc w:val="left"/>
        <w:textAlignment w:val="auto"/>
        <w:outlineLvl w:val="9"/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  <w:t>计算方法：</w:t>
      </w:r>
    </w:p>
    <w:p w14:paraId="5F7CEB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56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  <w:t>罚款金额=百分值之和×最高法定罚款上限20万元，罚款金额按“千”取整。</w:t>
      </w:r>
    </w:p>
    <w:p w14:paraId="56C3FE6D">
      <w:bookmarkStart w:id="0" w:name="_GoBack"/>
      <w:bookmarkEnd w:id="0"/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92467A8F-C6A3-4BD4-97CD-19E3A2ED7A47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5EBFA389-3DBB-4E11-B171-9329107D3919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999AC403-58FF-4563-8B54-7D678E9048E0}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C76B0F"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C87A9F"/>
    <w:rsid w:val="4FC87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5">
    <w:name w:val="p0"/>
    <w:basedOn w:val="1"/>
    <w:qFormat/>
    <w:uiPriority w:val="0"/>
    <w:pPr>
      <w:widowControl/>
    </w:pPr>
    <w:rPr>
      <w:rFonts w:ascii="Times New Roman" w:hAnsi="Times New Roman" w:eastAsia="宋体" w:cs="Times New Roman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2024-12-31T09:53:00Z</dcterms:created>
  <dc:creator>Seven七。</dc:creator>
  <cp:lastModifiedBy>Seven七。</cp:lastModifiedBy>
  <dcterms:modified xsi:type="dcterms:W3CDTF">2024-12-31T09:55:05Z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901F821447964CD0AA4DEC2A97E20A53_11</vt:lpwstr>
  </property>
  <property fmtid="{D5CDD505-2E9C-101B-9397-08002B2CF9AE}" pid="4" name="KSOTemplateDocerSaveRecord">
    <vt:lpwstr>eyJoZGlkIjoiZTA3OGZiZDY2YWNiNzA0MzMwNzM1MTJlMDI1NTI1ZWEiLCJ1c2VySWQiOiIxMzQyODQxMjEwIn0=</vt:lpwstr>
  </property>
</Properties>
</file>