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973BD">
      <w:pPr>
        <w:keepNext w:val="0"/>
        <w:keepLines w:val="0"/>
        <w:pageBreakBefore w:val="0"/>
        <w:widowControl w:val="0"/>
        <w:kinsoku/>
        <w:wordWrap/>
        <w:overflowPunct/>
        <w:topLinePunct w:val="0"/>
        <w:autoSpaceDE/>
        <w:autoSpaceDN/>
        <w:bidi w:val="0"/>
        <w:adjustRightInd/>
        <w:snapToGrid/>
        <w:spacing w:line="500" w:lineRule="exact"/>
        <w:ind w:right="561" w:firstLine="640" w:firstLineChars="200"/>
        <w:jc w:val="center"/>
        <w:textAlignment w:val="auto"/>
        <w:outlineLvl w:val="9"/>
        <w:rPr>
          <w:rFonts w:hint="eastAsia" w:ascii="方正小标宋简体" w:hAnsi="方正小标宋简体" w:eastAsia="方正小标宋简体" w:cs="方正小标宋简体"/>
          <w:kern w:val="0"/>
          <w:sz w:val="32"/>
          <w:szCs w:val="32"/>
          <w:lang w:val="en-US" w:eastAsia="zh-CN"/>
        </w:rPr>
      </w:pPr>
      <w:r>
        <w:rPr>
          <w:rFonts w:hint="eastAsia" w:ascii="方正小标宋简体" w:hAnsi="方正小标宋简体" w:eastAsia="方正小标宋简体" w:cs="方正小标宋简体"/>
          <w:kern w:val="0"/>
          <w:sz w:val="32"/>
          <w:szCs w:val="32"/>
          <w:lang w:val="en-US" w:eastAsia="zh-CN"/>
        </w:rPr>
        <w:t>违反自动监测设备安装及运行管理制度的罚款</w:t>
      </w:r>
    </w:p>
    <w:p w14:paraId="4AECA753">
      <w:pPr>
        <w:keepNext w:val="0"/>
        <w:keepLines w:val="0"/>
        <w:pageBreakBefore w:val="0"/>
        <w:widowControl w:val="0"/>
        <w:kinsoku/>
        <w:wordWrap/>
        <w:overflowPunct/>
        <w:topLinePunct w:val="0"/>
        <w:autoSpaceDE/>
        <w:autoSpaceDN/>
        <w:bidi w:val="0"/>
        <w:adjustRightInd/>
        <w:snapToGrid/>
        <w:spacing w:line="500" w:lineRule="exact"/>
        <w:ind w:right="561" w:firstLine="640" w:firstLineChars="200"/>
        <w:jc w:val="center"/>
        <w:textAlignment w:val="auto"/>
        <w:outlineLvl w:val="9"/>
        <w:rPr>
          <w:rFonts w:hint="eastAsia" w:ascii="方正小标宋简体" w:hAnsi="方正小标宋简体" w:eastAsia="方正小标宋简体" w:cs="方正小标宋简体"/>
          <w:kern w:val="0"/>
          <w:sz w:val="32"/>
          <w:szCs w:val="32"/>
          <w:lang w:val="en-US" w:eastAsia="zh-CN"/>
        </w:rPr>
      </w:pPr>
      <w:r>
        <w:rPr>
          <w:rFonts w:hint="eastAsia" w:ascii="方正小标宋简体" w:hAnsi="方正小标宋简体" w:eastAsia="方正小标宋简体" w:cs="方正小标宋简体"/>
          <w:kern w:val="0"/>
          <w:sz w:val="32"/>
          <w:szCs w:val="32"/>
          <w:lang w:val="en-US" w:eastAsia="zh-CN"/>
        </w:rPr>
        <w:t>幅度裁定--大气污染物</w:t>
      </w:r>
    </w:p>
    <w:tbl>
      <w:tblPr>
        <w:tblStyle w:val="3"/>
        <w:tblW w:w="8738" w:type="dxa"/>
        <w:jc w:val="center"/>
        <w:tblLayout w:type="fixed"/>
        <w:tblCellMar>
          <w:top w:w="0" w:type="dxa"/>
          <w:left w:w="0" w:type="dxa"/>
          <w:bottom w:w="0" w:type="dxa"/>
          <w:right w:w="0" w:type="dxa"/>
        </w:tblCellMar>
      </w:tblPr>
      <w:tblGrid>
        <w:gridCol w:w="567"/>
        <w:gridCol w:w="1095"/>
        <w:gridCol w:w="1755"/>
        <w:gridCol w:w="885"/>
        <w:gridCol w:w="2385"/>
        <w:gridCol w:w="1320"/>
        <w:gridCol w:w="731"/>
      </w:tblGrid>
      <w:tr w14:paraId="787B71E9">
        <w:tblPrEx>
          <w:tblCellMar>
            <w:top w:w="0" w:type="dxa"/>
            <w:left w:w="0" w:type="dxa"/>
            <w:bottom w:w="0" w:type="dxa"/>
            <w:right w:w="0" w:type="dxa"/>
          </w:tblCellMar>
        </w:tblPrEx>
        <w:trPr>
          <w:trHeight w:val="577" w:hRule="atLeast"/>
          <w:jc w:val="center"/>
        </w:trPr>
        <w:tc>
          <w:tcPr>
            <w:tcW w:w="56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06BA72">
            <w:pPr>
              <w:widowControl/>
              <w:jc w:val="center"/>
              <w:rPr>
                <w:rFonts w:hint="eastAsia" w:ascii="宋体" w:hAnsi="宋体" w:eastAsia="宋体" w:cs="宋体"/>
                <w:spacing w:val="-6"/>
                <w:kern w:val="0"/>
                <w:sz w:val="22"/>
                <w:szCs w:val="22"/>
              </w:rPr>
            </w:pPr>
            <w:r>
              <w:rPr>
                <w:rFonts w:hint="eastAsia" w:ascii="宋体" w:hAnsi="宋体" w:eastAsia="宋体" w:cs="宋体"/>
                <w:spacing w:val="-6"/>
                <w:kern w:val="0"/>
                <w:sz w:val="22"/>
                <w:szCs w:val="22"/>
              </w:rPr>
              <w:t>序号</w:t>
            </w:r>
          </w:p>
        </w:tc>
        <w:tc>
          <w:tcPr>
            <w:tcW w:w="3735" w:type="dxa"/>
            <w:gridSpan w:val="3"/>
            <w:tcBorders>
              <w:top w:val="single" w:color="000000" w:sz="4" w:space="0"/>
              <w:left w:val="nil"/>
              <w:bottom w:val="single" w:color="000000" w:sz="4" w:space="0"/>
              <w:right w:val="single" w:color="000000" w:sz="4" w:space="0"/>
            </w:tcBorders>
            <w:shd w:val="clear" w:color="auto" w:fill="FFFFFF"/>
            <w:noWrap w:val="0"/>
            <w:vAlign w:val="center"/>
          </w:tcPr>
          <w:p w14:paraId="442B3570">
            <w:pPr>
              <w:widowControl/>
              <w:jc w:val="center"/>
              <w:rPr>
                <w:rFonts w:hint="eastAsia" w:ascii="宋体" w:hAnsi="宋体" w:eastAsia="宋体" w:cs="宋体"/>
                <w:b/>
                <w:bCs/>
                <w:spacing w:val="-6"/>
                <w:kern w:val="0"/>
                <w:sz w:val="22"/>
                <w:szCs w:val="22"/>
              </w:rPr>
            </w:pPr>
            <w:r>
              <w:rPr>
                <w:rFonts w:hint="eastAsia" w:ascii="宋体" w:hAnsi="宋体" w:eastAsia="宋体" w:cs="宋体"/>
                <w:b/>
                <w:bCs/>
                <w:spacing w:val="-6"/>
                <w:kern w:val="0"/>
                <w:sz w:val="22"/>
                <w:szCs w:val="22"/>
              </w:rPr>
              <w:t>裁量要素</w:t>
            </w:r>
          </w:p>
        </w:tc>
        <w:tc>
          <w:tcPr>
            <w:tcW w:w="3705" w:type="dxa"/>
            <w:gridSpan w:val="2"/>
            <w:tcBorders>
              <w:top w:val="single" w:color="000000" w:sz="4" w:space="0"/>
              <w:left w:val="nil"/>
              <w:bottom w:val="single" w:color="000000" w:sz="4" w:space="0"/>
              <w:right w:val="single" w:color="000000" w:sz="4" w:space="0"/>
            </w:tcBorders>
            <w:shd w:val="clear" w:color="auto" w:fill="FFFFFF"/>
            <w:noWrap w:val="0"/>
            <w:vAlign w:val="center"/>
          </w:tcPr>
          <w:p w14:paraId="17469B65">
            <w:pPr>
              <w:widowControl/>
              <w:jc w:val="center"/>
              <w:rPr>
                <w:rFonts w:hint="eastAsia" w:ascii="宋体" w:hAnsi="宋体" w:eastAsia="宋体" w:cs="宋体"/>
                <w:b/>
                <w:bCs/>
                <w:spacing w:val="-6"/>
                <w:kern w:val="0"/>
                <w:sz w:val="22"/>
                <w:szCs w:val="22"/>
              </w:rPr>
            </w:pPr>
            <w:r>
              <w:rPr>
                <w:rFonts w:hint="eastAsia" w:ascii="宋体" w:hAnsi="宋体" w:eastAsia="宋体" w:cs="宋体"/>
                <w:b/>
                <w:bCs/>
                <w:spacing w:val="-6"/>
                <w:kern w:val="0"/>
                <w:sz w:val="22"/>
                <w:szCs w:val="22"/>
              </w:rPr>
              <w:t>判定标准</w:t>
            </w:r>
          </w:p>
        </w:tc>
        <w:tc>
          <w:tcPr>
            <w:tcW w:w="731" w:type="dxa"/>
            <w:vMerge w:val="restart"/>
            <w:tcBorders>
              <w:top w:val="single" w:color="000000" w:sz="4" w:space="0"/>
              <w:left w:val="nil"/>
              <w:right w:val="single" w:color="000000" w:sz="4" w:space="0"/>
            </w:tcBorders>
            <w:shd w:val="clear" w:color="auto" w:fill="FFFFFF"/>
            <w:noWrap w:val="0"/>
            <w:vAlign w:val="center"/>
          </w:tcPr>
          <w:p w14:paraId="063873E5">
            <w:pPr>
              <w:widowControl/>
              <w:jc w:val="center"/>
              <w:rPr>
                <w:rFonts w:hint="eastAsia" w:ascii="宋体" w:hAnsi="宋体" w:eastAsia="宋体" w:cs="宋体"/>
                <w:spacing w:val="-6"/>
                <w:kern w:val="0"/>
                <w:sz w:val="22"/>
                <w:szCs w:val="22"/>
              </w:rPr>
            </w:pPr>
            <w:r>
              <w:rPr>
                <w:rFonts w:hint="eastAsia" w:ascii="宋体" w:hAnsi="宋体" w:eastAsia="宋体" w:cs="宋体"/>
                <w:b/>
                <w:bCs/>
                <w:spacing w:val="-6"/>
                <w:kern w:val="0"/>
                <w:sz w:val="22"/>
                <w:szCs w:val="22"/>
              </w:rPr>
              <w:t>建议</w:t>
            </w:r>
          </w:p>
        </w:tc>
      </w:tr>
      <w:tr w14:paraId="6BDA56B9">
        <w:tblPrEx>
          <w:tblCellMar>
            <w:top w:w="0" w:type="dxa"/>
            <w:left w:w="0" w:type="dxa"/>
            <w:bottom w:w="0" w:type="dxa"/>
            <w:right w:w="0" w:type="dxa"/>
          </w:tblCellMar>
        </w:tblPrEx>
        <w:trPr>
          <w:trHeight w:val="638" w:hRule="atLeast"/>
          <w:jc w:val="center"/>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F7DE23">
            <w:pPr>
              <w:widowControl/>
              <w:jc w:val="center"/>
              <w:rPr>
                <w:rFonts w:hint="eastAsia" w:ascii="宋体" w:hAnsi="宋体" w:eastAsia="宋体" w:cs="宋体"/>
                <w:spacing w:val="-6"/>
                <w:kern w:val="0"/>
                <w:sz w:val="22"/>
                <w:szCs w:val="22"/>
              </w:rPr>
            </w:pPr>
          </w:p>
        </w:tc>
        <w:tc>
          <w:tcPr>
            <w:tcW w:w="1095" w:type="dxa"/>
            <w:tcBorders>
              <w:top w:val="single" w:color="000000" w:sz="4" w:space="0"/>
              <w:left w:val="nil"/>
              <w:bottom w:val="single" w:color="000000" w:sz="4" w:space="0"/>
              <w:right w:val="single" w:color="000000" w:sz="4" w:space="0"/>
            </w:tcBorders>
            <w:shd w:val="clear" w:color="auto" w:fill="FFFFFF"/>
            <w:noWrap w:val="0"/>
            <w:vAlign w:val="center"/>
          </w:tcPr>
          <w:p w14:paraId="0F364A11">
            <w:pPr>
              <w:widowControl/>
              <w:jc w:val="center"/>
              <w:rPr>
                <w:rFonts w:hint="eastAsia" w:ascii="宋体" w:hAnsi="宋体" w:eastAsia="宋体" w:cs="宋体"/>
                <w:spacing w:val="-6"/>
                <w:kern w:val="0"/>
                <w:sz w:val="22"/>
                <w:szCs w:val="22"/>
              </w:rPr>
            </w:pPr>
            <w:r>
              <w:rPr>
                <w:rFonts w:hint="eastAsia" w:ascii="宋体" w:hAnsi="宋体" w:eastAsia="宋体" w:cs="宋体"/>
                <w:spacing w:val="-6"/>
                <w:kern w:val="0"/>
                <w:sz w:val="22"/>
                <w:szCs w:val="22"/>
              </w:rPr>
              <w:t>要素</w:t>
            </w:r>
          </w:p>
        </w:tc>
        <w:tc>
          <w:tcPr>
            <w:tcW w:w="1755" w:type="dxa"/>
            <w:tcBorders>
              <w:top w:val="single" w:color="000000" w:sz="4" w:space="0"/>
              <w:left w:val="nil"/>
              <w:bottom w:val="single" w:color="auto" w:sz="4" w:space="0"/>
              <w:right w:val="single" w:color="000000" w:sz="4" w:space="0"/>
            </w:tcBorders>
            <w:shd w:val="clear" w:color="auto" w:fill="FFFFFF"/>
            <w:noWrap w:val="0"/>
            <w:vAlign w:val="center"/>
          </w:tcPr>
          <w:p w14:paraId="460D584E">
            <w:pPr>
              <w:widowControl/>
              <w:jc w:val="center"/>
              <w:rPr>
                <w:rFonts w:hint="eastAsia" w:ascii="宋体" w:hAnsi="宋体" w:eastAsia="宋体" w:cs="宋体"/>
                <w:spacing w:val="-6"/>
                <w:kern w:val="0"/>
                <w:sz w:val="22"/>
                <w:szCs w:val="22"/>
              </w:rPr>
            </w:pPr>
            <w:r>
              <w:rPr>
                <w:rFonts w:hint="eastAsia" w:ascii="宋体" w:hAnsi="宋体" w:eastAsia="宋体" w:cs="宋体"/>
                <w:spacing w:val="-6"/>
                <w:kern w:val="0"/>
                <w:sz w:val="22"/>
                <w:szCs w:val="22"/>
              </w:rPr>
              <w:t>具体条件</w:t>
            </w:r>
          </w:p>
        </w:tc>
        <w:tc>
          <w:tcPr>
            <w:tcW w:w="885" w:type="dxa"/>
            <w:tcBorders>
              <w:top w:val="single" w:color="000000" w:sz="4" w:space="0"/>
              <w:left w:val="nil"/>
              <w:bottom w:val="single" w:color="auto" w:sz="4" w:space="0"/>
              <w:right w:val="single" w:color="000000" w:sz="4" w:space="0"/>
            </w:tcBorders>
            <w:shd w:val="clear" w:color="auto" w:fill="FFFFFF"/>
            <w:noWrap w:val="0"/>
            <w:vAlign w:val="center"/>
          </w:tcPr>
          <w:p w14:paraId="61D76AFC">
            <w:pPr>
              <w:widowControl/>
              <w:jc w:val="center"/>
              <w:rPr>
                <w:rFonts w:hint="eastAsia" w:ascii="宋体" w:hAnsi="宋体" w:eastAsia="宋体" w:cs="宋体"/>
                <w:spacing w:val="-6"/>
                <w:kern w:val="0"/>
                <w:sz w:val="22"/>
                <w:szCs w:val="22"/>
              </w:rPr>
            </w:pPr>
            <w:r>
              <w:rPr>
                <w:rFonts w:hint="eastAsia" w:ascii="宋体" w:hAnsi="宋体" w:eastAsia="宋体" w:cs="宋体"/>
                <w:spacing w:val="-6"/>
                <w:kern w:val="0"/>
                <w:sz w:val="22"/>
                <w:szCs w:val="22"/>
              </w:rPr>
              <w:t>构成比例</w:t>
            </w:r>
          </w:p>
        </w:tc>
        <w:tc>
          <w:tcPr>
            <w:tcW w:w="2385" w:type="dxa"/>
            <w:tcBorders>
              <w:top w:val="single" w:color="000000" w:sz="4" w:space="0"/>
              <w:left w:val="nil"/>
              <w:bottom w:val="single" w:color="000000" w:sz="4" w:space="0"/>
              <w:right w:val="single" w:color="000000" w:sz="4" w:space="0"/>
            </w:tcBorders>
            <w:shd w:val="clear" w:color="auto" w:fill="FFFFFF"/>
            <w:noWrap w:val="0"/>
            <w:vAlign w:val="center"/>
          </w:tcPr>
          <w:p w14:paraId="11A7C6F1">
            <w:pPr>
              <w:widowControl/>
              <w:jc w:val="center"/>
              <w:rPr>
                <w:rFonts w:hint="eastAsia" w:ascii="宋体" w:hAnsi="宋体" w:eastAsia="宋体" w:cs="宋体"/>
                <w:spacing w:val="-6"/>
                <w:kern w:val="0"/>
                <w:sz w:val="22"/>
                <w:szCs w:val="22"/>
              </w:rPr>
            </w:pPr>
            <w:r>
              <w:rPr>
                <w:rFonts w:hint="eastAsia" w:ascii="宋体" w:hAnsi="宋体" w:eastAsia="宋体" w:cs="宋体"/>
                <w:spacing w:val="-6"/>
                <w:kern w:val="0"/>
                <w:sz w:val="22"/>
                <w:szCs w:val="22"/>
              </w:rPr>
              <w:t>程度</w:t>
            </w:r>
          </w:p>
        </w:tc>
        <w:tc>
          <w:tcPr>
            <w:tcW w:w="1320" w:type="dxa"/>
            <w:tcBorders>
              <w:top w:val="single" w:color="000000" w:sz="4" w:space="0"/>
              <w:left w:val="nil"/>
              <w:bottom w:val="single" w:color="000000" w:sz="4" w:space="0"/>
              <w:right w:val="single" w:color="000000" w:sz="4" w:space="0"/>
            </w:tcBorders>
            <w:shd w:val="clear" w:color="auto" w:fill="FFFFFF"/>
            <w:noWrap w:val="0"/>
            <w:vAlign w:val="center"/>
          </w:tcPr>
          <w:p w14:paraId="6F1C3EF4">
            <w:pPr>
              <w:widowControl/>
              <w:jc w:val="center"/>
              <w:rPr>
                <w:rFonts w:hint="eastAsia" w:ascii="宋体" w:hAnsi="宋体" w:eastAsia="宋体" w:cs="宋体"/>
                <w:spacing w:val="-6"/>
                <w:kern w:val="0"/>
                <w:sz w:val="22"/>
                <w:szCs w:val="22"/>
              </w:rPr>
            </w:pPr>
            <w:r>
              <w:rPr>
                <w:rFonts w:hint="eastAsia" w:ascii="宋体" w:hAnsi="宋体" w:eastAsia="宋体" w:cs="宋体"/>
                <w:spacing w:val="-6"/>
                <w:kern w:val="0"/>
                <w:sz w:val="22"/>
                <w:szCs w:val="22"/>
              </w:rPr>
              <w:t>百分值（X）</w:t>
            </w:r>
          </w:p>
        </w:tc>
        <w:tc>
          <w:tcPr>
            <w:tcW w:w="731" w:type="dxa"/>
            <w:vMerge w:val="continue"/>
            <w:tcBorders>
              <w:left w:val="nil"/>
              <w:bottom w:val="single" w:color="000000" w:sz="4" w:space="0"/>
              <w:right w:val="single" w:color="000000" w:sz="4" w:space="0"/>
            </w:tcBorders>
            <w:shd w:val="clear" w:color="auto" w:fill="FFFFFF"/>
            <w:noWrap w:val="0"/>
            <w:vAlign w:val="center"/>
          </w:tcPr>
          <w:p w14:paraId="1AEE43EB">
            <w:pPr>
              <w:widowControl/>
              <w:jc w:val="center"/>
              <w:rPr>
                <w:rFonts w:hint="eastAsia" w:ascii="宋体" w:hAnsi="宋体" w:eastAsia="宋体" w:cs="宋体"/>
                <w:spacing w:val="-6"/>
                <w:kern w:val="0"/>
                <w:sz w:val="22"/>
                <w:szCs w:val="22"/>
              </w:rPr>
            </w:pPr>
          </w:p>
        </w:tc>
      </w:tr>
      <w:tr w14:paraId="6CCEF325">
        <w:tblPrEx>
          <w:tblCellMar>
            <w:top w:w="0" w:type="dxa"/>
            <w:left w:w="0" w:type="dxa"/>
            <w:bottom w:w="0" w:type="dxa"/>
            <w:right w:w="0" w:type="dxa"/>
          </w:tblCellMar>
        </w:tblPrEx>
        <w:trPr>
          <w:trHeight w:val="948" w:hRule="atLeast"/>
          <w:jc w:val="center"/>
        </w:trPr>
        <w:tc>
          <w:tcPr>
            <w:tcW w:w="567" w:type="dxa"/>
            <w:vMerge w:val="restart"/>
            <w:tcBorders>
              <w:top w:val="nil"/>
              <w:left w:val="single" w:color="000000" w:sz="4" w:space="0"/>
              <w:bottom w:val="single" w:color="auto" w:sz="4" w:space="0"/>
              <w:right w:val="single" w:color="000000" w:sz="4" w:space="0"/>
            </w:tcBorders>
            <w:shd w:val="clear" w:color="auto" w:fill="FFFFFF"/>
            <w:noWrap w:val="0"/>
            <w:vAlign w:val="center"/>
          </w:tcPr>
          <w:p w14:paraId="5B22CB74">
            <w:pPr>
              <w:widowControl/>
              <w:jc w:val="center"/>
              <w:rPr>
                <w:rFonts w:hint="eastAsia" w:ascii="宋体" w:hAnsi="宋体" w:eastAsia="宋体" w:cs="宋体"/>
                <w:spacing w:val="-6"/>
                <w:kern w:val="0"/>
                <w:sz w:val="22"/>
                <w:szCs w:val="22"/>
              </w:rPr>
            </w:pPr>
            <w:r>
              <w:rPr>
                <w:rFonts w:hint="eastAsia" w:ascii="宋体" w:hAnsi="宋体" w:eastAsia="宋体" w:cs="宋体"/>
                <w:spacing w:val="-6"/>
                <w:kern w:val="0"/>
                <w:sz w:val="22"/>
                <w:szCs w:val="22"/>
              </w:rPr>
              <w:t>1</w:t>
            </w:r>
          </w:p>
        </w:tc>
        <w:tc>
          <w:tcPr>
            <w:tcW w:w="1095" w:type="dxa"/>
            <w:vMerge w:val="restart"/>
            <w:tcBorders>
              <w:top w:val="nil"/>
              <w:left w:val="nil"/>
              <w:bottom w:val="single" w:color="auto" w:sz="4" w:space="0"/>
              <w:right w:val="single" w:color="auto" w:sz="4" w:space="0"/>
            </w:tcBorders>
            <w:shd w:val="clear" w:color="auto" w:fill="FFFFFF"/>
            <w:noWrap w:val="0"/>
            <w:vAlign w:val="center"/>
          </w:tcPr>
          <w:p w14:paraId="5C3C7449">
            <w:pPr>
              <w:widowControl/>
              <w:jc w:val="center"/>
              <w:rPr>
                <w:rFonts w:hint="eastAsia" w:ascii="宋体" w:hAnsi="宋体" w:eastAsia="宋体" w:cs="宋体"/>
                <w:spacing w:val="-6"/>
                <w:kern w:val="0"/>
                <w:sz w:val="22"/>
                <w:szCs w:val="22"/>
              </w:rPr>
            </w:pPr>
            <w:r>
              <w:rPr>
                <w:rFonts w:hint="eastAsia" w:ascii="宋体" w:hAnsi="宋体" w:eastAsia="宋体" w:cs="宋体"/>
                <w:spacing w:val="-6"/>
                <w:kern w:val="0"/>
                <w:sz w:val="22"/>
                <w:szCs w:val="22"/>
              </w:rPr>
              <w:t>违法</w:t>
            </w:r>
          </w:p>
          <w:p w14:paraId="110CE94D">
            <w:pPr>
              <w:widowControl/>
              <w:jc w:val="center"/>
              <w:rPr>
                <w:rFonts w:hint="eastAsia" w:ascii="宋体" w:hAnsi="宋体" w:eastAsia="宋体" w:cs="宋体"/>
                <w:spacing w:val="-6"/>
                <w:kern w:val="0"/>
                <w:sz w:val="22"/>
                <w:szCs w:val="22"/>
              </w:rPr>
            </w:pPr>
            <w:r>
              <w:rPr>
                <w:rFonts w:hint="eastAsia" w:ascii="宋体" w:hAnsi="宋体" w:eastAsia="宋体" w:cs="宋体"/>
                <w:spacing w:val="-6"/>
                <w:kern w:val="0"/>
                <w:sz w:val="22"/>
                <w:szCs w:val="22"/>
              </w:rPr>
              <w:t>事实</w:t>
            </w:r>
          </w:p>
          <w:p w14:paraId="3E729260">
            <w:pPr>
              <w:widowControl/>
              <w:jc w:val="center"/>
              <w:rPr>
                <w:rFonts w:hint="eastAsia" w:ascii="宋体" w:hAnsi="宋体" w:eastAsia="宋体" w:cs="宋体"/>
                <w:spacing w:val="-6"/>
                <w:kern w:val="0"/>
                <w:sz w:val="22"/>
                <w:szCs w:val="22"/>
              </w:rPr>
            </w:pPr>
            <w:r>
              <w:rPr>
                <w:rFonts w:hint="eastAsia" w:ascii="宋体" w:hAnsi="宋体" w:eastAsia="宋体" w:cs="宋体"/>
                <w:spacing w:val="-6"/>
                <w:kern w:val="0"/>
                <w:sz w:val="22"/>
                <w:szCs w:val="22"/>
              </w:rPr>
              <w:t>情节</w:t>
            </w:r>
          </w:p>
        </w:tc>
        <w:tc>
          <w:tcPr>
            <w:tcW w:w="1755"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14:paraId="53FB1777">
            <w:pPr>
              <w:pStyle w:val="5"/>
              <w:spacing w:line="300" w:lineRule="exact"/>
              <w:jc w:val="center"/>
              <w:rPr>
                <w:rFonts w:hint="eastAsia" w:ascii="宋体" w:hAnsi="宋体" w:eastAsia="宋体" w:cs="宋体"/>
                <w:sz w:val="22"/>
                <w:szCs w:val="22"/>
                <w:lang w:eastAsia="zh-CN"/>
              </w:rPr>
            </w:pPr>
            <w:r>
              <w:rPr>
                <w:rFonts w:hint="eastAsia" w:cs="宋体"/>
                <w:kern w:val="0"/>
                <w:sz w:val="21"/>
                <w:szCs w:val="21"/>
                <w:lang w:val="en-US" w:eastAsia="zh-CN" w:bidi="ar-SA"/>
              </w:rPr>
              <w:t>违法行为类型</w:t>
            </w:r>
          </w:p>
        </w:tc>
        <w:tc>
          <w:tcPr>
            <w:tcW w:w="885" w:type="dxa"/>
            <w:tcBorders>
              <w:top w:val="single" w:color="auto" w:sz="4" w:space="0"/>
              <w:left w:val="nil"/>
              <w:bottom w:val="single" w:color="auto" w:sz="4" w:space="0"/>
              <w:right w:val="single" w:color="auto" w:sz="4" w:space="0"/>
            </w:tcBorders>
            <w:shd w:val="clear" w:color="auto" w:fill="FFFFFF"/>
            <w:noWrap w:val="0"/>
            <w:vAlign w:val="center"/>
          </w:tcPr>
          <w:p w14:paraId="4253A178">
            <w:pPr>
              <w:pStyle w:val="5"/>
              <w:spacing w:line="300" w:lineRule="exact"/>
              <w:jc w:val="center"/>
              <w:rPr>
                <w:rFonts w:hint="eastAsia" w:ascii="宋体" w:hAnsi="宋体" w:eastAsia="宋体" w:cs="宋体"/>
                <w:sz w:val="22"/>
                <w:szCs w:val="22"/>
              </w:rPr>
            </w:pPr>
            <w:r>
              <w:rPr>
                <w:rFonts w:hint="eastAsia" w:cs="宋体"/>
                <w:kern w:val="0"/>
                <w:sz w:val="21"/>
                <w:szCs w:val="21"/>
                <w:lang w:val="en-US" w:eastAsia="zh-CN" w:bidi="ar-SA"/>
              </w:rPr>
              <w:t>30</w:t>
            </w:r>
            <w:r>
              <w:rPr>
                <w:rFonts w:hint="eastAsia" w:ascii="宋体" w:hAnsi="宋体" w:eastAsia="宋体" w:cs="宋体"/>
                <w:kern w:val="0"/>
                <w:sz w:val="21"/>
                <w:szCs w:val="21"/>
                <w:lang w:val="en-US" w:eastAsia="en-US" w:bidi="ar-SA"/>
              </w:rPr>
              <w:t>%</w:t>
            </w:r>
          </w:p>
        </w:tc>
        <w:tc>
          <w:tcPr>
            <w:tcW w:w="2385" w:type="dxa"/>
            <w:tcBorders>
              <w:top w:val="single" w:color="000000" w:sz="4" w:space="0"/>
              <w:left w:val="single" w:color="auto" w:sz="4" w:space="0"/>
              <w:right w:val="single" w:color="000000" w:sz="4" w:space="0"/>
            </w:tcBorders>
            <w:shd w:val="clear" w:color="auto" w:fill="FFFFFF"/>
            <w:noWrap w:val="0"/>
            <w:vAlign w:val="center"/>
          </w:tcPr>
          <w:p w14:paraId="5ACE6DF6">
            <w:pPr>
              <w:autoSpaceDE w:val="0"/>
              <w:autoSpaceDN w:val="0"/>
              <w:spacing w:line="300" w:lineRule="exact"/>
              <w:jc w:val="center"/>
              <w:rPr>
                <w:rFonts w:hint="eastAsia" w:ascii="宋体" w:hAnsi="宋体" w:eastAsia="宋体" w:cs="宋体"/>
                <w:kern w:val="0"/>
                <w:sz w:val="22"/>
                <w:szCs w:val="22"/>
                <w:highlight w:val="magenta"/>
                <w:lang w:eastAsia="zh-CN"/>
              </w:rPr>
            </w:pPr>
            <w:r>
              <w:rPr>
                <w:rFonts w:hint="eastAsia" w:ascii="宋体" w:hAnsi="宋体" w:eastAsia="宋体" w:cs="宋体"/>
                <w:kern w:val="0"/>
                <w:sz w:val="21"/>
                <w:szCs w:val="21"/>
                <w:lang w:val="en-US" w:eastAsia="zh-CN" w:bidi="ar-SA"/>
              </w:rPr>
              <w:t>未按照技术规范进行维护，未按照要求开展定期校验或参比方法比对试验，或者执法监测结果认定自动监测设备不符合相关技术规范标准要求的；</w:t>
            </w:r>
          </w:p>
        </w:tc>
        <w:tc>
          <w:tcPr>
            <w:tcW w:w="1320" w:type="dxa"/>
            <w:tcBorders>
              <w:top w:val="single" w:color="000000" w:sz="4" w:space="0"/>
              <w:left w:val="nil"/>
              <w:right w:val="single" w:color="000000" w:sz="4" w:space="0"/>
            </w:tcBorders>
            <w:shd w:val="clear" w:color="auto" w:fill="FFFFFF"/>
            <w:noWrap w:val="0"/>
            <w:vAlign w:val="center"/>
          </w:tcPr>
          <w:p w14:paraId="1C30B64D">
            <w:pPr>
              <w:autoSpaceDE w:val="0"/>
              <w:autoSpaceDN w:val="0"/>
              <w:spacing w:line="300" w:lineRule="exact"/>
              <w:jc w:val="center"/>
              <w:rPr>
                <w:rFonts w:hint="eastAsia" w:ascii="宋体" w:hAnsi="宋体" w:eastAsia="宋体" w:cs="宋体"/>
                <w:spacing w:val="-2"/>
                <w:kern w:val="0"/>
                <w:position w:val="1"/>
                <w:sz w:val="22"/>
                <w:szCs w:val="22"/>
                <w:highlight w:val="magenta"/>
              </w:rPr>
            </w:pPr>
            <w:r>
              <w:rPr>
                <w:rFonts w:hint="eastAsia" w:ascii="宋体" w:hAnsi="宋体" w:eastAsia="宋体" w:cs="宋体"/>
                <w:kern w:val="0"/>
                <w:sz w:val="21"/>
                <w:szCs w:val="21"/>
                <w:lang w:val="en-US" w:eastAsia="zh-CN" w:bidi="ar-SA"/>
              </w:rPr>
              <w:t>16%＜X≤30%</w:t>
            </w:r>
          </w:p>
        </w:tc>
        <w:tc>
          <w:tcPr>
            <w:tcW w:w="731" w:type="dxa"/>
            <w:tcBorders>
              <w:top w:val="single" w:color="000000" w:sz="4" w:space="0"/>
              <w:left w:val="nil"/>
              <w:bottom w:val="single" w:color="000000" w:sz="4" w:space="0"/>
              <w:right w:val="single" w:color="000000" w:sz="4" w:space="0"/>
            </w:tcBorders>
            <w:shd w:val="clear" w:color="auto" w:fill="FFFFFF"/>
            <w:noWrap w:val="0"/>
            <w:vAlign w:val="center"/>
          </w:tcPr>
          <w:p w14:paraId="1685EAFC">
            <w:pPr>
              <w:autoSpaceDE w:val="0"/>
              <w:autoSpaceDN w:val="0"/>
              <w:spacing w:line="300" w:lineRule="exact"/>
              <w:jc w:val="center"/>
              <w:rPr>
                <w:rFonts w:hint="eastAsia" w:ascii="宋体" w:hAnsi="宋体" w:eastAsia="宋体" w:cs="宋体"/>
                <w:spacing w:val="-2"/>
                <w:kern w:val="0"/>
                <w:position w:val="1"/>
                <w:sz w:val="22"/>
                <w:szCs w:val="22"/>
              </w:rPr>
            </w:pPr>
            <w:r>
              <w:rPr>
                <w:rFonts w:hint="eastAsia" w:ascii="宋体" w:hAnsi="宋体" w:eastAsia="宋体" w:cs="宋体"/>
                <w:kern w:val="0"/>
                <w:sz w:val="21"/>
                <w:szCs w:val="21"/>
                <w:lang w:val="en-US" w:eastAsia="zh-CN" w:bidi="ar-SA"/>
              </w:rPr>
              <w:t>23%</w:t>
            </w:r>
          </w:p>
        </w:tc>
      </w:tr>
      <w:tr w14:paraId="485611F1">
        <w:tblPrEx>
          <w:tblCellMar>
            <w:top w:w="0" w:type="dxa"/>
            <w:left w:w="0" w:type="dxa"/>
            <w:bottom w:w="0" w:type="dxa"/>
            <w:right w:w="0" w:type="dxa"/>
          </w:tblCellMar>
        </w:tblPrEx>
        <w:trPr>
          <w:trHeight w:val="758" w:hRule="atLeast"/>
          <w:jc w:val="center"/>
        </w:trPr>
        <w:tc>
          <w:tcPr>
            <w:tcW w:w="567" w:type="dxa"/>
            <w:vMerge w:val="continue"/>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28C285BD">
            <w:pPr>
              <w:widowControl/>
              <w:jc w:val="center"/>
              <w:rPr>
                <w:rFonts w:hint="eastAsia" w:ascii="宋体" w:hAnsi="宋体" w:eastAsia="宋体" w:cs="宋体"/>
                <w:spacing w:val="-6"/>
                <w:kern w:val="0"/>
                <w:sz w:val="22"/>
                <w:szCs w:val="22"/>
              </w:rPr>
            </w:pPr>
          </w:p>
        </w:tc>
        <w:tc>
          <w:tcPr>
            <w:tcW w:w="1095" w:type="dxa"/>
            <w:vMerge w:val="continue"/>
            <w:tcBorders>
              <w:top w:val="single" w:color="auto" w:sz="4" w:space="0"/>
              <w:left w:val="nil"/>
              <w:bottom w:val="single" w:color="auto" w:sz="4" w:space="0"/>
              <w:right w:val="single" w:color="000000" w:sz="4" w:space="0"/>
            </w:tcBorders>
            <w:shd w:val="clear" w:color="auto" w:fill="FFFFFF"/>
            <w:noWrap w:val="0"/>
            <w:vAlign w:val="center"/>
          </w:tcPr>
          <w:p w14:paraId="0B7729A8">
            <w:pPr>
              <w:widowControl/>
              <w:jc w:val="center"/>
              <w:rPr>
                <w:rFonts w:hint="eastAsia" w:ascii="宋体" w:hAnsi="宋体" w:eastAsia="宋体" w:cs="宋体"/>
                <w:spacing w:val="-6"/>
                <w:kern w:val="0"/>
                <w:sz w:val="22"/>
                <w:szCs w:val="22"/>
              </w:rPr>
            </w:pPr>
          </w:p>
        </w:tc>
        <w:tc>
          <w:tcPr>
            <w:tcW w:w="1755" w:type="dxa"/>
            <w:tcBorders>
              <w:top w:val="single" w:color="auto" w:sz="4" w:space="0"/>
              <w:left w:val="nil"/>
              <w:bottom w:val="single" w:color="auto" w:sz="4" w:space="0"/>
              <w:right w:val="single" w:color="000000" w:sz="4" w:space="0"/>
            </w:tcBorders>
            <w:shd w:val="clear" w:color="auto" w:fill="FFFFFF"/>
            <w:noWrap w:val="0"/>
            <w:vAlign w:val="center"/>
          </w:tcPr>
          <w:p w14:paraId="2F146542">
            <w:pPr>
              <w:pStyle w:val="5"/>
              <w:spacing w:line="300" w:lineRule="exact"/>
              <w:jc w:val="center"/>
              <w:rPr>
                <w:rFonts w:hint="eastAsia" w:ascii="宋体" w:hAnsi="宋体" w:eastAsia="宋体" w:cs="宋体"/>
                <w:kern w:val="0"/>
                <w:sz w:val="22"/>
                <w:szCs w:val="22"/>
                <w:highlight w:val="magenta"/>
                <w:lang w:eastAsia="zh-CN"/>
              </w:rPr>
            </w:pPr>
            <w:r>
              <w:rPr>
                <w:rFonts w:hint="eastAsia" w:cs="宋体"/>
                <w:kern w:val="0"/>
                <w:sz w:val="21"/>
                <w:szCs w:val="21"/>
                <w:lang w:val="en-US" w:eastAsia="zh-CN" w:bidi="ar-SA"/>
              </w:rPr>
              <w:t>废气去向</w:t>
            </w:r>
          </w:p>
        </w:tc>
        <w:tc>
          <w:tcPr>
            <w:tcW w:w="885" w:type="dxa"/>
            <w:tcBorders>
              <w:top w:val="single" w:color="auto" w:sz="4" w:space="0"/>
              <w:left w:val="nil"/>
              <w:bottom w:val="single" w:color="auto" w:sz="4" w:space="0"/>
              <w:right w:val="single" w:color="000000" w:sz="4" w:space="0"/>
            </w:tcBorders>
            <w:shd w:val="clear" w:color="auto" w:fill="FFFFFF"/>
            <w:noWrap w:val="0"/>
            <w:vAlign w:val="center"/>
          </w:tcPr>
          <w:p w14:paraId="0615103A">
            <w:pPr>
              <w:pStyle w:val="5"/>
              <w:spacing w:line="300" w:lineRule="exact"/>
              <w:jc w:val="center"/>
              <w:rPr>
                <w:rFonts w:hint="eastAsia" w:ascii="宋体" w:hAnsi="宋体" w:eastAsia="宋体" w:cs="宋体"/>
                <w:kern w:val="0"/>
                <w:sz w:val="22"/>
                <w:szCs w:val="22"/>
                <w:highlight w:val="magenta"/>
              </w:rPr>
            </w:pPr>
            <w:r>
              <w:rPr>
                <w:rFonts w:hint="eastAsia" w:cs="宋体"/>
                <w:kern w:val="0"/>
                <w:sz w:val="21"/>
                <w:szCs w:val="21"/>
                <w:lang w:val="en-US" w:eastAsia="zh-CN" w:bidi="ar-SA"/>
              </w:rPr>
              <w:t>5</w:t>
            </w:r>
            <w:r>
              <w:rPr>
                <w:rFonts w:hint="eastAsia" w:ascii="宋体" w:hAnsi="宋体" w:eastAsia="宋体" w:cs="宋体"/>
                <w:kern w:val="0"/>
                <w:sz w:val="21"/>
                <w:szCs w:val="21"/>
                <w:lang w:val="en-US" w:eastAsia="en-US" w:bidi="ar-SA"/>
              </w:rPr>
              <w:t>%</w:t>
            </w:r>
          </w:p>
        </w:tc>
        <w:tc>
          <w:tcPr>
            <w:tcW w:w="2385" w:type="dxa"/>
            <w:tcBorders>
              <w:top w:val="single" w:color="000000" w:sz="4" w:space="0"/>
              <w:left w:val="nil"/>
              <w:right w:val="single" w:color="000000" w:sz="4" w:space="0"/>
            </w:tcBorders>
            <w:shd w:val="clear" w:color="auto" w:fill="FFFFFF"/>
            <w:noWrap w:val="0"/>
            <w:vAlign w:val="center"/>
          </w:tcPr>
          <w:p w14:paraId="0F128CB3">
            <w:pPr>
              <w:autoSpaceDE w:val="0"/>
              <w:autoSpaceDN w:val="0"/>
              <w:spacing w:line="300" w:lineRule="exact"/>
              <w:jc w:val="center"/>
              <w:rPr>
                <w:rFonts w:hint="default" w:ascii="宋体" w:hAnsi="宋体" w:eastAsia="宋体" w:cs="宋体"/>
                <w:kern w:val="0"/>
                <w:sz w:val="22"/>
                <w:szCs w:val="22"/>
                <w:highlight w:val="magenta"/>
                <w:lang w:val="en-US" w:eastAsia="zh-CN"/>
              </w:rPr>
            </w:pPr>
            <w:r>
              <w:rPr>
                <w:rFonts w:hint="eastAsia" w:ascii="宋体" w:hAnsi="宋体" w:eastAsia="宋体" w:cs="宋体"/>
                <w:kern w:val="0"/>
                <w:sz w:val="21"/>
                <w:szCs w:val="21"/>
                <w:lang w:val="en-US" w:eastAsia="zh-CN" w:bidi="ar-SA"/>
              </w:rPr>
              <w:t>工业区和其他地区</w:t>
            </w:r>
          </w:p>
        </w:tc>
        <w:tc>
          <w:tcPr>
            <w:tcW w:w="1320" w:type="dxa"/>
            <w:tcBorders>
              <w:top w:val="single" w:color="000000" w:sz="4" w:space="0"/>
              <w:left w:val="nil"/>
              <w:right w:val="single" w:color="000000" w:sz="4" w:space="0"/>
            </w:tcBorders>
            <w:shd w:val="clear" w:color="auto" w:fill="FFFFFF"/>
            <w:noWrap w:val="0"/>
            <w:vAlign w:val="center"/>
          </w:tcPr>
          <w:p w14:paraId="5893CB46">
            <w:pPr>
              <w:autoSpaceDE w:val="0"/>
              <w:autoSpaceDN w:val="0"/>
              <w:spacing w:line="300" w:lineRule="exact"/>
              <w:jc w:val="center"/>
              <w:rPr>
                <w:rFonts w:hint="eastAsia" w:ascii="宋体" w:hAnsi="宋体" w:eastAsia="宋体" w:cs="宋体"/>
                <w:kern w:val="0"/>
                <w:sz w:val="22"/>
                <w:szCs w:val="22"/>
                <w:highlight w:val="magenta"/>
              </w:rPr>
            </w:pPr>
            <w:r>
              <w:rPr>
                <w:rFonts w:hint="eastAsia" w:ascii="宋体" w:hAnsi="宋体" w:eastAsia="宋体" w:cs="宋体"/>
                <w:kern w:val="0"/>
                <w:sz w:val="21"/>
                <w:szCs w:val="21"/>
                <w:lang w:val="en-US" w:eastAsia="zh-CN" w:bidi="ar-SA"/>
              </w:rPr>
              <w:t>3</w:t>
            </w:r>
            <w:r>
              <w:rPr>
                <w:rFonts w:hint="eastAsia" w:ascii="宋体" w:hAnsi="宋体" w:eastAsia="宋体" w:cs="宋体"/>
                <w:kern w:val="0"/>
                <w:sz w:val="21"/>
                <w:szCs w:val="21"/>
                <w:lang w:val="en-US" w:eastAsia="en-US" w:bidi="ar-SA"/>
              </w:rPr>
              <w:t>%</w:t>
            </w:r>
          </w:p>
        </w:tc>
        <w:tc>
          <w:tcPr>
            <w:tcW w:w="731" w:type="dxa"/>
            <w:tcBorders>
              <w:top w:val="single" w:color="000000" w:sz="4" w:space="0"/>
              <w:left w:val="nil"/>
              <w:bottom w:val="single" w:color="000000" w:sz="4" w:space="0"/>
              <w:right w:val="single" w:color="000000" w:sz="4" w:space="0"/>
            </w:tcBorders>
            <w:shd w:val="clear" w:color="auto" w:fill="FFFFFF"/>
            <w:noWrap w:val="0"/>
            <w:vAlign w:val="center"/>
          </w:tcPr>
          <w:p w14:paraId="75597032">
            <w:pPr>
              <w:autoSpaceDE w:val="0"/>
              <w:autoSpaceDN w:val="0"/>
              <w:spacing w:line="300" w:lineRule="exact"/>
              <w:jc w:val="center"/>
              <w:rPr>
                <w:rFonts w:hint="eastAsia" w:ascii="宋体" w:hAnsi="宋体" w:eastAsia="宋体" w:cs="宋体"/>
                <w:kern w:val="0"/>
                <w:sz w:val="22"/>
                <w:szCs w:val="22"/>
                <w:lang w:val="en-US" w:eastAsia="zh-CN"/>
              </w:rPr>
            </w:pPr>
            <w:r>
              <w:rPr>
                <w:rFonts w:hint="eastAsia" w:ascii="宋体" w:hAnsi="宋体" w:eastAsia="宋体" w:cs="宋体"/>
                <w:kern w:val="0"/>
                <w:sz w:val="21"/>
                <w:szCs w:val="21"/>
                <w:lang w:val="en-US" w:eastAsia="zh-CN" w:bidi="ar-SA"/>
              </w:rPr>
              <w:t>3%</w:t>
            </w:r>
          </w:p>
        </w:tc>
      </w:tr>
      <w:tr w14:paraId="67B50412">
        <w:tblPrEx>
          <w:tblCellMar>
            <w:top w:w="0" w:type="dxa"/>
            <w:left w:w="0" w:type="dxa"/>
            <w:bottom w:w="0" w:type="dxa"/>
            <w:right w:w="0" w:type="dxa"/>
          </w:tblCellMar>
        </w:tblPrEx>
        <w:trPr>
          <w:trHeight w:val="804" w:hRule="atLeast"/>
          <w:jc w:val="center"/>
        </w:trPr>
        <w:tc>
          <w:tcPr>
            <w:tcW w:w="567" w:type="dxa"/>
            <w:vMerge w:val="continue"/>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4FF08D80">
            <w:pPr>
              <w:widowControl/>
              <w:jc w:val="center"/>
              <w:rPr>
                <w:rFonts w:hint="eastAsia" w:ascii="宋体" w:hAnsi="宋体" w:eastAsia="宋体" w:cs="宋体"/>
                <w:spacing w:val="-6"/>
                <w:kern w:val="0"/>
                <w:sz w:val="22"/>
                <w:szCs w:val="22"/>
              </w:rPr>
            </w:pPr>
          </w:p>
        </w:tc>
        <w:tc>
          <w:tcPr>
            <w:tcW w:w="1095" w:type="dxa"/>
            <w:vMerge w:val="continue"/>
            <w:tcBorders>
              <w:top w:val="single" w:color="auto" w:sz="4" w:space="0"/>
              <w:left w:val="nil"/>
              <w:bottom w:val="single" w:color="auto" w:sz="4" w:space="0"/>
              <w:right w:val="single" w:color="000000" w:sz="4" w:space="0"/>
            </w:tcBorders>
            <w:shd w:val="clear" w:color="auto" w:fill="FFFFFF"/>
            <w:noWrap w:val="0"/>
            <w:vAlign w:val="center"/>
          </w:tcPr>
          <w:p w14:paraId="6370DBD0">
            <w:pPr>
              <w:widowControl/>
              <w:jc w:val="center"/>
              <w:rPr>
                <w:rFonts w:hint="eastAsia" w:ascii="宋体" w:hAnsi="宋体" w:eastAsia="宋体" w:cs="宋体"/>
                <w:spacing w:val="-6"/>
                <w:kern w:val="0"/>
                <w:sz w:val="22"/>
                <w:szCs w:val="22"/>
              </w:rPr>
            </w:pPr>
          </w:p>
        </w:tc>
        <w:tc>
          <w:tcPr>
            <w:tcW w:w="1755" w:type="dxa"/>
            <w:tcBorders>
              <w:top w:val="single" w:color="auto" w:sz="4" w:space="0"/>
              <w:left w:val="nil"/>
              <w:bottom w:val="single" w:color="auto" w:sz="4" w:space="0"/>
              <w:right w:val="single" w:color="000000" w:sz="4" w:space="0"/>
            </w:tcBorders>
            <w:shd w:val="clear" w:color="auto" w:fill="FFFFFF"/>
            <w:noWrap w:val="0"/>
            <w:vAlign w:val="center"/>
          </w:tcPr>
          <w:p w14:paraId="46B65628">
            <w:pPr>
              <w:pStyle w:val="5"/>
              <w:spacing w:line="300" w:lineRule="exact"/>
              <w:jc w:val="center"/>
              <w:rPr>
                <w:rFonts w:hint="eastAsia" w:ascii="宋体" w:hAnsi="宋体" w:eastAsia="宋体" w:cs="宋体"/>
                <w:kern w:val="0"/>
                <w:sz w:val="22"/>
                <w:szCs w:val="22"/>
                <w:lang w:eastAsia="zh-CN"/>
              </w:rPr>
            </w:pPr>
            <w:r>
              <w:rPr>
                <w:rFonts w:hint="eastAsia" w:ascii="宋体" w:hAnsi="宋体" w:eastAsia="宋体" w:cs="宋体"/>
                <w:kern w:val="0"/>
                <w:sz w:val="21"/>
                <w:szCs w:val="21"/>
                <w:lang w:val="en-US" w:eastAsia="zh-CN" w:bidi="ar-SA"/>
              </w:rPr>
              <w:t>废气类别</w:t>
            </w:r>
          </w:p>
        </w:tc>
        <w:tc>
          <w:tcPr>
            <w:tcW w:w="885" w:type="dxa"/>
            <w:tcBorders>
              <w:top w:val="single" w:color="auto" w:sz="4" w:space="0"/>
              <w:left w:val="nil"/>
              <w:bottom w:val="single" w:color="auto" w:sz="4" w:space="0"/>
              <w:right w:val="single" w:color="000000" w:sz="4" w:space="0"/>
            </w:tcBorders>
            <w:shd w:val="clear" w:color="auto" w:fill="FFFFFF"/>
            <w:noWrap w:val="0"/>
            <w:vAlign w:val="center"/>
          </w:tcPr>
          <w:p w14:paraId="1346D020">
            <w:pPr>
              <w:pStyle w:val="5"/>
              <w:spacing w:line="300" w:lineRule="exact"/>
              <w:jc w:val="center"/>
              <w:rPr>
                <w:rFonts w:hint="eastAsia" w:ascii="宋体" w:hAnsi="宋体" w:eastAsia="宋体" w:cs="宋体"/>
                <w:kern w:val="0"/>
                <w:sz w:val="22"/>
                <w:szCs w:val="22"/>
                <w:lang w:val="en-US" w:eastAsia="zh-CN"/>
              </w:rPr>
            </w:pPr>
            <w:r>
              <w:rPr>
                <w:rFonts w:hint="eastAsia" w:ascii="宋体" w:hAnsi="宋体" w:eastAsia="宋体" w:cs="宋体"/>
                <w:kern w:val="0"/>
                <w:sz w:val="21"/>
                <w:szCs w:val="21"/>
                <w:lang w:val="en-US" w:eastAsia="zh-CN" w:bidi="ar-SA"/>
              </w:rPr>
              <w:t>10%</w:t>
            </w:r>
          </w:p>
        </w:tc>
        <w:tc>
          <w:tcPr>
            <w:tcW w:w="2385" w:type="dxa"/>
            <w:tcBorders>
              <w:top w:val="single" w:color="000000" w:sz="4" w:space="0"/>
              <w:left w:val="nil"/>
              <w:right w:val="single" w:color="000000" w:sz="4" w:space="0"/>
            </w:tcBorders>
            <w:shd w:val="clear" w:color="auto" w:fill="FFFFFF"/>
            <w:noWrap w:val="0"/>
            <w:vAlign w:val="center"/>
          </w:tcPr>
          <w:p w14:paraId="69D6E8A1">
            <w:pPr>
              <w:autoSpaceDE w:val="0"/>
              <w:autoSpaceDN w:val="0"/>
              <w:spacing w:line="300" w:lineRule="exact"/>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1"/>
                <w:szCs w:val="21"/>
                <w:lang w:val="en-US" w:eastAsia="zh-CN" w:bidi="ar-SA"/>
              </w:rPr>
              <w:t>工业废气（含粉尘）、工地扬尘</w:t>
            </w:r>
          </w:p>
        </w:tc>
        <w:tc>
          <w:tcPr>
            <w:tcW w:w="1320" w:type="dxa"/>
            <w:tcBorders>
              <w:top w:val="single" w:color="000000" w:sz="4" w:space="0"/>
              <w:left w:val="nil"/>
              <w:right w:val="single" w:color="000000" w:sz="4" w:space="0"/>
            </w:tcBorders>
            <w:shd w:val="clear" w:color="auto" w:fill="FFFFFF"/>
            <w:noWrap w:val="0"/>
            <w:vAlign w:val="center"/>
          </w:tcPr>
          <w:p w14:paraId="39CFB689">
            <w:pPr>
              <w:autoSpaceDE w:val="0"/>
              <w:autoSpaceDN w:val="0"/>
              <w:spacing w:line="300" w:lineRule="exact"/>
              <w:jc w:val="center"/>
              <w:rPr>
                <w:rFonts w:hint="eastAsia" w:ascii="宋体" w:hAnsi="宋体" w:eastAsia="宋体" w:cs="宋体"/>
                <w:spacing w:val="-2"/>
                <w:kern w:val="0"/>
                <w:position w:val="1"/>
                <w:sz w:val="22"/>
                <w:szCs w:val="22"/>
                <w:lang w:val="en-US" w:eastAsia="zh-CN"/>
              </w:rPr>
            </w:pPr>
            <w:r>
              <w:rPr>
                <w:rFonts w:hint="eastAsia" w:ascii="宋体" w:hAnsi="宋体" w:eastAsia="宋体" w:cs="宋体"/>
                <w:kern w:val="0"/>
                <w:sz w:val="21"/>
                <w:szCs w:val="21"/>
                <w:lang w:val="en-US" w:eastAsia="zh-CN" w:bidi="ar-SA"/>
              </w:rPr>
              <w:t>8</w:t>
            </w:r>
            <w:r>
              <w:rPr>
                <w:rFonts w:hint="eastAsia" w:ascii="宋体" w:hAnsi="宋体" w:eastAsia="宋体" w:cs="宋体"/>
                <w:kern w:val="0"/>
                <w:sz w:val="21"/>
                <w:szCs w:val="21"/>
                <w:lang w:val="en-US" w:eastAsia="en-US" w:bidi="ar-SA"/>
              </w:rPr>
              <w:t>%</w:t>
            </w:r>
          </w:p>
        </w:tc>
        <w:tc>
          <w:tcPr>
            <w:tcW w:w="731" w:type="dxa"/>
            <w:tcBorders>
              <w:top w:val="single" w:color="000000" w:sz="4" w:space="0"/>
              <w:left w:val="nil"/>
              <w:bottom w:val="single" w:color="000000" w:sz="4" w:space="0"/>
              <w:right w:val="single" w:color="000000" w:sz="4" w:space="0"/>
            </w:tcBorders>
            <w:shd w:val="clear" w:color="auto" w:fill="FFFFFF"/>
            <w:noWrap w:val="0"/>
            <w:vAlign w:val="center"/>
          </w:tcPr>
          <w:p w14:paraId="4126F498">
            <w:pPr>
              <w:autoSpaceDE w:val="0"/>
              <w:autoSpaceDN w:val="0"/>
              <w:spacing w:line="300" w:lineRule="exact"/>
              <w:jc w:val="center"/>
              <w:rPr>
                <w:rFonts w:hint="default" w:ascii="宋体" w:hAnsi="宋体" w:eastAsia="宋体" w:cs="宋体"/>
                <w:spacing w:val="-2"/>
                <w:kern w:val="0"/>
                <w:position w:val="1"/>
                <w:sz w:val="22"/>
                <w:szCs w:val="22"/>
                <w:lang w:val="en-US" w:eastAsia="zh-CN"/>
              </w:rPr>
            </w:pPr>
            <w:r>
              <w:rPr>
                <w:rFonts w:hint="eastAsia" w:ascii="宋体" w:hAnsi="宋体" w:eastAsia="宋体" w:cs="宋体"/>
                <w:kern w:val="0"/>
                <w:sz w:val="21"/>
                <w:szCs w:val="21"/>
                <w:lang w:val="en-US" w:eastAsia="zh-CN" w:bidi="ar-SA"/>
              </w:rPr>
              <w:t>8%</w:t>
            </w:r>
          </w:p>
        </w:tc>
      </w:tr>
      <w:tr w14:paraId="1B21B72C">
        <w:tblPrEx>
          <w:tblCellMar>
            <w:top w:w="0" w:type="dxa"/>
            <w:left w:w="0" w:type="dxa"/>
            <w:bottom w:w="0" w:type="dxa"/>
            <w:right w:w="0" w:type="dxa"/>
          </w:tblCellMar>
        </w:tblPrEx>
        <w:trPr>
          <w:trHeight w:val="804" w:hRule="atLeast"/>
          <w:jc w:val="center"/>
        </w:trPr>
        <w:tc>
          <w:tcPr>
            <w:tcW w:w="567" w:type="dxa"/>
            <w:vMerge w:val="continue"/>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7237602A">
            <w:pPr>
              <w:widowControl/>
              <w:jc w:val="center"/>
              <w:rPr>
                <w:rFonts w:hint="eastAsia" w:ascii="宋体" w:hAnsi="宋体" w:eastAsia="宋体" w:cs="宋体"/>
                <w:spacing w:val="-6"/>
                <w:kern w:val="0"/>
                <w:sz w:val="22"/>
                <w:szCs w:val="22"/>
              </w:rPr>
            </w:pPr>
          </w:p>
        </w:tc>
        <w:tc>
          <w:tcPr>
            <w:tcW w:w="1095" w:type="dxa"/>
            <w:vMerge w:val="continue"/>
            <w:tcBorders>
              <w:top w:val="single" w:color="auto" w:sz="4" w:space="0"/>
              <w:left w:val="nil"/>
              <w:bottom w:val="single" w:color="auto" w:sz="4" w:space="0"/>
              <w:right w:val="single" w:color="000000" w:sz="4" w:space="0"/>
            </w:tcBorders>
            <w:shd w:val="clear" w:color="auto" w:fill="FFFFFF"/>
            <w:noWrap w:val="0"/>
            <w:vAlign w:val="center"/>
          </w:tcPr>
          <w:p w14:paraId="07B96C23">
            <w:pPr>
              <w:widowControl/>
              <w:jc w:val="center"/>
              <w:rPr>
                <w:rFonts w:hint="eastAsia" w:ascii="宋体" w:hAnsi="宋体" w:eastAsia="宋体" w:cs="宋体"/>
                <w:spacing w:val="-6"/>
                <w:kern w:val="0"/>
                <w:sz w:val="22"/>
                <w:szCs w:val="22"/>
              </w:rPr>
            </w:pPr>
          </w:p>
        </w:tc>
        <w:tc>
          <w:tcPr>
            <w:tcW w:w="1755" w:type="dxa"/>
            <w:tcBorders>
              <w:top w:val="single" w:color="auto" w:sz="4" w:space="0"/>
              <w:left w:val="nil"/>
              <w:bottom w:val="single" w:color="auto" w:sz="4" w:space="0"/>
              <w:right w:val="single" w:color="000000" w:sz="4" w:space="0"/>
            </w:tcBorders>
            <w:shd w:val="clear" w:color="auto" w:fill="FFFFFF"/>
            <w:noWrap w:val="0"/>
            <w:vAlign w:val="center"/>
          </w:tcPr>
          <w:p w14:paraId="674A3DE3">
            <w:pPr>
              <w:pStyle w:val="5"/>
              <w:spacing w:line="30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违法行为持续时间</w:t>
            </w:r>
          </w:p>
        </w:tc>
        <w:tc>
          <w:tcPr>
            <w:tcW w:w="885" w:type="dxa"/>
            <w:tcBorders>
              <w:top w:val="single" w:color="auto" w:sz="4" w:space="0"/>
              <w:left w:val="nil"/>
              <w:bottom w:val="single" w:color="auto" w:sz="4" w:space="0"/>
              <w:right w:val="single" w:color="000000" w:sz="4" w:space="0"/>
            </w:tcBorders>
            <w:shd w:val="clear" w:color="auto" w:fill="FFFFFF"/>
            <w:noWrap w:val="0"/>
            <w:vAlign w:val="center"/>
          </w:tcPr>
          <w:p w14:paraId="4E148FFF">
            <w:pPr>
              <w:pStyle w:val="5"/>
              <w:spacing w:line="30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10%</w:t>
            </w:r>
          </w:p>
        </w:tc>
        <w:tc>
          <w:tcPr>
            <w:tcW w:w="2385" w:type="dxa"/>
            <w:tcBorders>
              <w:top w:val="single" w:color="000000" w:sz="4" w:space="0"/>
              <w:left w:val="nil"/>
              <w:right w:val="single" w:color="000000" w:sz="4" w:space="0"/>
            </w:tcBorders>
            <w:shd w:val="clear" w:color="auto" w:fill="FFFFFF"/>
            <w:noWrap w:val="0"/>
            <w:vAlign w:val="center"/>
          </w:tcPr>
          <w:p w14:paraId="488C5E94">
            <w:pPr>
              <w:autoSpaceDE w:val="0"/>
              <w:autoSpaceDN w:val="0"/>
              <w:spacing w:line="300" w:lineRule="exact"/>
              <w:jc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10天以上</w:t>
            </w:r>
          </w:p>
        </w:tc>
        <w:tc>
          <w:tcPr>
            <w:tcW w:w="1320" w:type="dxa"/>
            <w:tcBorders>
              <w:top w:val="single" w:color="000000" w:sz="4" w:space="0"/>
              <w:left w:val="nil"/>
              <w:right w:val="single" w:color="000000" w:sz="4" w:space="0"/>
            </w:tcBorders>
            <w:shd w:val="clear" w:color="auto" w:fill="FFFFFF"/>
            <w:noWrap w:val="0"/>
            <w:vAlign w:val="center"/>
          </w:tcPr>
          <w:p w14:paraId="374F10A6">
            <w:pPr>
              <w:autoSpaceDE w:val="0"/>
              <w:autoSpaceDN w:val="0"/>
              <w:spacing w:line="30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10</w:t>
            </w:r>
            <w:r>
              <w:rPr>
                <w:rFonts w:hint="eastAsia" w:ascii="宋体" w:hAnsi="宋体" w:eastAsia="宋体" w:cs="宋体"/>
                <w:kern w:val="0"/>
                <w:sz w:val="21"/>
                <w:szCs w:val="21"/>
                <w:lang w:val="en-US" w:eastAsia="en-US" w:bidi="ar-SA"/>
              </w:rPr>
              <w:t>%</w:t>
            </w:r>
          </w:p>
        </w:tc>
        <w:tc>
          <w:tcPr>
            <w:tcW w:w="731" w:type="dxa"/>
            <w:tcBorders>
              <w:top w:val="single" w:color="000000" w:sz="4" w:space="0"/>
              <w:left w:val="nil"/>
              <w:bottom w:val="single" w:color="000000" w:sz="4" w:space="0"/>
              <w:right w:val="single" w:color="000000" w:sz="4" w:space="0"/>
            </w:tcBorders>
            <w:shd w:val="clear" w:color="auto" w:fill="FFFFFF"/>
            <w:noWrap w:val="0"/>
            <w:vAlign w:val="center"/>
          </w:tcPr>
          <w:p w14:paraId="1FD2D135">
            <w:pPr>
              <w:autoSpaceDE w:val="0"/>
              <w:autoSpaceDN w:val="0"/>
              <w:spacing w:line="30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10</w:t>
            </w:r>
            <w:r>
              <w:rPr>
                <w:rFonts w:hint="eastAsia" w:ascii="宋体" w:hAnsi="宋体" w:eastAsia="宋体" w:cs="宋体"/>
                <w:kern w:val="0"/>
                <w:sz w:val="21"/>
                <w:szCs w:val="21"/>
                <w:lang w:val="en-US" w:eastAsia="en-US" w:bidi="ar-SA"/>
              </w:rPr>
              <w:t>%</w:t>
            </w:r>
          </w:p>
        </w:tc>
      </w:tr>
      <w:tr w14:paraId="3DFA3749">
        <w:tblPrEx>
          <w:tblCellMar>
            <w:top w:w="0" w:type="dxa"/>
            <w:left w:w="0" w:type="dxa"/>
            <w:bottom w:w="0" w:type="dxa"/>
            <w:right w:w="0" w:type="dxa"/>
          </w:tblCellMar>
        </w:tblPrEx>
        <w:trPr>
          <w:trHeight w:val="687" w:hRule="atLeast"/>
          <w:jc w:val="center"/>
        </w:trPr>
        <w:tc>
          <w:tcPr>
            <w:tcW w:w="567" w:type="dxa"/>
            <w:vMerge w:val="continue"/>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22F3F30D">
            <w:pPr>
              <w:widowControl/>
              <w:jc w:val="center"/>
              <w:rPr>
                <w:rFonts w:hint="eastAsia" w:ascii="宋体" w:hAnsi="宋体" w:eastAsia="宋体" w:cs="宋体"/>
                <w:spacing w:val="-6"/>
                <w:kern w:val="0"/>
                <w:sz w:val="22"/>
                <w:szCs w:val="22"/>
              </w:rPr>
            </w:pPr>
          </w:p>
        </w:tc>
        <w:tc>
          <w:tcPr>
            <w:tcW w:w="1095" w:type="dxa"/>
            <w:vMerge w:val="continue"/>
            <w:tcBorders>
              <w:top w:val="single" w:color="auto" w:sz="4" w:space="0"/>
              <w:left w:val="nil"/>
              <w:bottom w:val="single" w:color="auto" w:sz="4" w:space="0"/>
              <w:right w:val="single" w:color="000000" w:sz="4" w:space="0"/>
            </w:tcBorders>
            <w:shd w:val="clear" w:color="auto" w:fill="FFFFFF"/>
            <w:noWrap w:val="0"/>
            <w:vAlign w:val="center"/>
          </w:tcPr>
          <w:p w14:paraId="04B46380">
            <w:pPr>
              <w:widowControl/>
              <w:jc w:val="center"/>
              <w:rPr>
                <w:rFonts w:hint="eastAsia" w:ascii="宋体" w:hAnsi="宋体" w:eastAsia="宋体" w:cs="宋体"/>
                <w:spacing w:val="-6"/>
                <w:kern w:val="0"/>
                <w:sz w:val="22"/>
                <w:szCs w:val="22"/>
              </w:rPr>
            </w:pPr>
          </w:p>
        </w:tc>
        <w:tc>
          <w:tcPr>
            <w:tcW w:w="1755" w:type="dxa"/>
            <w:tcBorders>
              <w:top w:val="single" w:color="auto" w:sz="4" w:space="0"/>
              <w:left w:val="nil"/>
              <w:bottom w:val="single" w:color="auto" w:sz="4" w:space="0"/>
              <w:right w:val="single" w:color="000000" w:sz="4" w:space="0"/>
            </w:tcBorders>
            <w:shd w:val="clear" w:color="auto" w:fill="FFFFFF"/>
            <w:noWrap w:val="0"/>
            <w:vAlign w:val="center"/>
          </w:tcPr>
          <w:p w14:paraId="24C9CF2E">
            <w:pPr>
              <w:pStyle w:val="5"/>
              <w:spacing w:line="300" w:lineRule="exact"/>
              <w:jc w:val="center"/>
              <w:rPr>
                <w:rFonts w:hint="eastAsia" w:ascii="宋体" w:hAnsi="宋体" w:eastAsia="宋体" w:cs="宋体"/>
                <w:kern w:val="0"/>
                <w:sz w:val="21"/>
                <w:szCs w:val="21"/>
                <w:lang w:val="en-US" w:eastAsia="zh-CN" w:bidi="ar-SA"/>
              </w:rPr>
            </w:pPr>
            <w:r>
              <w:rPr>
                <w:rFonts w:hint="eastAsia" w:cs="宋体"/>
                <w:kern w:val="0"/>
                <w:sz w:val="21"/>
                <w:szCs w:val="21"/>
                <w:lang w:val="en-US" w:eastAsia="zh-CN" w:bidi="ar-SA"/>
              </w:rPr>
              <w:t>排污许可管理类别</w:t>
            </w:r>
          </w:p>
        </w:tc>
        <w:tc>
          <w:tcPr>
            <w:tcW w:w="885" w:type="dxa"/>
            <w:tcBorders>
              <w:top w:val="single" w:color="auto" w:sz="4" w:space="0"/>
              <w:left w:val="nil"/>
              <w:bottom w:val="single" w:color="auto" w:sz="4" w:space="0"/>
              <w:right w:val="single" w:color="000000" w:sz="4" w:space="0"/>
            </w:tcBorders>
            <w:shd w:val="clear" w:color="auto" w:fill="FFFFFF"/>
            <w:noWrap w:val="0"/>
            <w:vAlign w:val="center"/>
          </w:tcPr>
          <w:p w14:paraId="1753974F">
            <w:pPr>
              <w:pStyle w:val="5"/>
              <w:spacing w:line="300" w:lineRule="exact"/>
              <w:jc w:val="center"/>
              <w:rPr>
                <w:rFonts w:hint="eastAsia" w:ascii="宋体" w:hAnsi="宋体" w:eastAsia="宋体" w:cs="宋体"/>
                <w:kern w:val="0"/>
                <w:sz w:val="21"/>
                <w:szCs w:val="21"/>
                <w:lang w:val="en-US" w:eastAsia="zh-CN" w:bidi="ar-SA"/>
              </w:rPr>
            </w:pPr>
            <w:r>
              <w:rPr>
                <w:rFonts w:hint="eastAsia" w:cs="宋体"/>
                <w:kern w:val="0"/>
                <w:sz w:val="21"/>
                <w:szCs w:val="21"/>
                <w:lang w:val="en-US" w:eastAsia="zh-CN" w:bidi="ar-SA"/>
              </w:rPr>
              <w:t>5</w:t>
            </w:r>
            <w:r>
              <w:rPr>
                <w:rFonts w:hint="eastAsia" w:ascii="宋体" w:hAnsi="宋体" w:eastAsia="宋体" w:cs="宋体"/>
                <w:kern w:val="0"/>
                <w:sz w:val="21"/>
                <w:szCs w:val="21"/>
                <w:lang w:val="en-US" w:eastAsia="en-US" w:bidi="ar-SA"/>
              </w:rPr>
              <w:t>%</w:t>
            </w:r>
          </w:p>
        </w:tc>
        <w:tc>
          <w:tcPr>
            <w:tcW w:w="2385" w:type="dxa"/>
            <w:tcBorders>
              <w:top w:val="single" w:color="000000" w:sz="4" w:space="0"/>
              <w:left w:val="nil"/>
              <w:right w:val="single" w:color="000000" w:sz="4" w:space="0"/>
            </w:tcBorders>
            <w:shd w:val="clear" w:color="auto" w:fill="FFFFFF"/>
            <w:noWrap w:val="0"/>
            <w:vAlign w:val="center"/>
          </w:tcPr>
          <w:p w14:paraId="18D5FEBC">
            <w:pPr>
              <w:pStyle w:val="5"/>
              <w:spacing w:line="300" w:lineRule="exact"/>
              <w:jc w:val="center"/>
              <w:rPr>
                <w:rFonts w:hint="eastAsia" w:ascii="宋体" w:hAnsi="宋体" w:eastAsia="宋体" w:cs="宋体"/>
                <w:kern w:val="0"/>
                <w:sz w:val="21"/>
                <w:szCs w:val="21"/>
                <w:lang w:val="en-US" w:eastAsia="zh-CN" w:bidi="ar-SA"/>
              </w:rPr>
            </w:pPr>
            <w:r>
              <w:rPr>
                <w:rFonts w:hint="eastAsia" w:cs="宋体"/>
                <w:kern w:val="0"/>
                <w:sz w:val="21"/>
                <w:szCs w:val="21"/>
                <w:lang w:val="en-US" w:eastAsia="zh-CN" w:bidi="ar-SA"/>
              </w:rPr>
              <w:t>重点管理单位</w:t>
            </w:r>
          </w:p>
        </w:tc>
        <w:tc>
          <w:tcPr>
            <w:tcW w:w="1320" w:type="dxa"/>
            <w:tcBorders>
              <w:top w:val="single" w:color="000000" w:sz="4" w:space="0"/>
              <w:left w:val="nil"/>
              <w:right w:val="single" w:color="000000" w:sz="4" w:space="0"/>
            </w:tcBorders>
            <w:shd w:val="clear" w:color="auto" w:fill="FFFFFF"/>
            <w:noWrap w:val="0"/>
            <w:vAlign w:val="center"/>
          </w:tcPr>
          <w:p w14:paraId="1C373C5A">
            <w:pPr>
              <w:autoSpaceDE w:val="0"/>
              <w:autoSpaceDN w:val="0"/>
              <w:spacing w:line="30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w:t>
            </w:r>
          </w:p>
        </w:tc>
        <w:tc>
          <w:tcPr>
            <w:tcW w:w="731" w:type="dxa"/>
            <w:tcBorders>
              <w:top w:val="single" w:color="000000" w:sz="4" w:space="0"/>
              <w:left w:val="nil"/>
              <w:bottom w:val="single" w:color="000000" w:sz="4" w:space="0"/>
              <w:right w:val="single" w:color="000000" w:sz="4" w:space="0"/>
            </w:tcBorders>
            <w:shd w:val="clear" w:color="auto" w:fill="FFFFFF"/>
            <w:noWrap w:val="0"/>
            <w:vAlign w:val="center"/>
          </w:tcPr>
          <w:p w14:paraId="6AB7256B">
            <w:pPr>
              <w:autoSpaceDE w:val="0"/>
              <w:autoSpaceDN w:val="0"/>
              <w:spacing w:line="300" w:lineRule="exact"/>
              <w:jc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w:t>
            </w:r>
          </w:p>
        </w:tc>
      </w:tr>
      <w:tr w14:paraId="352E8657">
        <w:tblPrEx>
          <w:tblCellMar>
            <w:top w:w="0" w:type="dxa"/>
            <w:left w:w="0" w:type="dxa"/>
            <w:bottom w:w="0" w:type="dxa"/>
            <w:right w:w="0" w:type="dxa"/>
          </w:tblCellMar>
        </w:tblPrEx>
        <w:trPr>
          <w:trHeight w:val="785" w:hRule="atLeast"/>
          <w:jc w:val="center"/>
        </w:trPr>
        <w:tc>
          <w:tcPr>
            <w:tcW w:w="567"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46358B77">
            <w:pPr>
              <w:widowControl/>
              <w:jc w:val="center"/>
              <w:rPr>
                <w:rFonts w:hint="eastAsia" w:ascii="宋体" w:hAnsi="宋体" w:eastAsia="宋体" w:cs="宋体"/>
                <w:spacing w:val="-6"/>
                <w:kern w:val="0"/>
                <w:sz w:val="22"/>
                <w:szCs w:val="22"/>
              </w:rPr>
            </w:pPr>
            <w:r>
              <w:rPr>
                <w:rFonts w:hint="eastAsia" w:ascii="宋体" w:hAnsi="宋体" w:eastAsia="宋体" w:cs="宋体"/>
                <w:spacing w:val="-6"/>
                <w:kern w:val="0"/>
                <w:sz w:val="22"/>
                <w:szCs w:val="22"/>
              </w:rPr>
              <w:t>2</w:t>
            </w:r>
          </w:p>
        </w:tc>
        <w:tc>
          <w:tcPr>
            <w:tcW w:w="1095" w:type="dxa"/>
            <w:tcBorders>
              <w:top w:val="single" w:color="auto" w:sz="4" w:space="0"/>
              <w:left w:val="nil"/>
              <w:bottom w:val="single" w:color="auto" w:sz="4" w:space="0"/>
              <w:right w:val="single" w:color="000000" w:sz="4" w:space="0"/>
            </w:tcBorders>
            <w:shd w:val="clear" w:color="auto" w:fill="FFFFFF"/>
            <w:noWrap w:val="0"/>
            <w:vAlign w:val="center"/>
          </w:tcPr>
          <w:p w14:paraId="0AE0A2BE">
            <w:pPr>
              <w:widowControl/>
              <w:jc w:val="center"/>
              <w:rPr>
                <w:rFonts w:hint="eastAsia" w:ascii="宋体" w:hAnsi="宋体" w:eastAsia="宋体" w:cs="宋体"/>
                <w:spacing w:val="-6"/>
                <w:kern w:val="0"/>
                <w:sz w:val="22"/>
                <w:szCs w:val="22"/>
              </w:rPr>
            </w:pPr>
            <w:r>
              <w:rPr>
                <w:rFonts w:hint="eastAsia" w:ascii="宋体" w:hAnsi="宋体" w:eastAsia="宋体" w:cs="宋体"/>
                <w:spacing w:val="-6"/>
                <w:kern w:val="0"/>
                <w:sz w:val="22"/>
                <w:szCs w:val="22"/>
              </w:rPr>
              <w:t>整改</w:t>
            </w:r>
          </w:p>
          <w:p w14:paraId="35DD02FF">
            <w:pPr>
              <w:widowControl/>
              <w:jc w:val="center"/>
              <w:rPr>
                <w:rFonts w:hint="eastAsia" w:ascii="宋体" w:hAnsi="宋体" w:eastAsia="宋体" w:cs="宋体"/>
                <w:spacing w:val="-6"/>
                <w:kern w:val="0"/>
                <w:sz w:val="22"/>
                <w:szCs w:val="22"/>
              </w:rPr>
            </w:pPr>
            <w:r>
              <w:rPr>
                <w:rFonts w:hint="eastAsia" w:ascii="宋体" w:hAnsi="宋体" w:eastAsia="宋体" w:cs="宋体"/>
                <w:spacing w:val="-6"/>
                <w:kern w:val="0"/>
                <w:sz w:val="22"/>
                <w:szCs w:val="22"/>
              </w:rPr>
              <w:t>情况</w:t>
            </w:r>
          </w:p>
        </w:tc>
        <w:tc>
          <w:tcPr>
            <w:tcW w:w="1755" w:type="dxa"/>
            <w:tcBorders>
              <w:top w:val="single" w:color="auto" w:sz="4" w:space="0"/>
              <w:left w:val="nil"/>
              <w:bottom w:val="single" w:color="auto" w:sz="4" w:space="0"/>
              <w:right w:val="single" w:color="000000" w:sz="4" w:space="0"/>
            </w:tcBorders>
            <w:shd w:val="clear" w:color="auto" w:fill="FFFFFF"/>
            <w:noWrap w:val="0"/>
            <w:vAlign w:val="center"/>
          </w:tcPr>
          <w:p w14:paraId="22243F16">
            <w:pPr>
              <w:pStyle w:val="5"/>
              <w:spacing w:line="300" w:lineRule="exact"/>
              <w:jc w:val="center"/>
              <w:rPr>
                <w:rFonts w:hint="eastAsia" w:ascii="宋体" w:hAnsi="宋体" w:eastAsia="宋体" w:cs="宋体"/>
                <w:kern w:val="0"/>
                <w:sz w:val="22"/>
                <w:szCs w:val="22"/>
                <w:highlight w:val="magenta"/>
                <w:lang w:eastAsia="zh-CN"/>
              </w:rPr>
            </w:pPr>
            <w:r>
              <w:rPr>
                <w:rFonts w:hint="eastAsia" w:ascii="宋体" w:hAnsi="宋体" w:eastAsia="宋体" w:cs="宋体"/>
                <w:kern w:val="0"/>
                <w:sz w:val="21"/>
                <w:szCs w:val="21"/>
                <w:lang w:val="en-US" w:eastAsia="zh-CN" w:bidi="ar-SA"/>
              </w:rPr>
              <w:t>是否</w:t>
            </w:r>
            <w:r>
              <w:rPr>
                <w:rFonts w:hint="eastAsia" w:cs="宋体"/>
                <w:kern w:val="0"/>
                <w:sz w:val="21"/>
                <w:szCs w:val="21"/>
                <w:lang w:val="en-US" w:eastAsia="zh-CN" w:bidi="ar-SA"/>
              </w:rPr>
              <w:t>停止违法行为并进行改正</w:t>
            </w:r>
          </w:p>
        </w:tc>
        <w:tc>
          <w:tcPr>
            <w:tcW w:w="885" w:type="dxa"/>
            <w:tcBorders>
              <w:top w:val="single" w:color="auto" w:sz="4" w:space="0"/>
              <w:left w:val="nil"/>
              <w:bottom w:val="single" w:color="auto" w:sz="4" w:space="0"/>
              <w:right w:val="single" w:color="000000" w:sz="4" w:space="0"/>
            </w:tcBorders>
            <w:shd w:val="clear" w:color="auto" w:fill="FFFFFF"/>
            <w:noWrap w:val="0"/>
            <w:vAlign w:val="center"/>
          </w:tcPr>
          <w:p w14:paraId="14182576">
            <w:pPr>
              <w:pStyle w:val="5"/>
              <w:spacing w:line="300" w:lineRule="exact"/>
              <w:jc w:val="center"/>
              <w:rPr>
                <w:rFonts w:hint="eastAsia" w:ascii="宋体" w:hAnsi="宋体" w:eastAsia="宋体" w:cs="宋体"/>
                <w:kern w:val="0"/>
                <w:sz w:val="22"/>
                <w:szCs w:val="22"/>
                <w:highlight w:val="magenta"/>
              </w:rPr>
            </w:pPr>
            <w:r>
              <w:rPr>
                <w:rFonts w:hint="eastAsia" w:ascii="宋体" w:hAnsi="宋体" w:eastAsia="宋体" w:cs="宋体"/>
                <w:kern w:val="0"/>
                <w:sz w:val="21"/>
                <w:szCs w:val="21"/>
                <w:lang w:val="en-US" w:eastAsia="zh-CN" w:bidi="ar-SA"/>
              </w:rPr>
              <w:t>10%</w:t>
            </w:r>
          </w:p>
        </w:tc>
        <w:tc>
          <w:tcPr>
            <w:tcW w:w="2385" w:type="dxa"/>
            <w:tcBorders>
              <w:top w:val="single" w:color="000000" w:sz="4" w:space="0"/>
              <w:left w:val="nil"/>
              <w:right w:val="single" w:color="000000" w:sz="4" w:space="0"/>
            </w:tcBorders>
            <w:shd w:val="clear" w:color="auto" w:fill="FFFFFF"/>
            <w:noWrap w:val="0"/>
            <w:vAlign w:val="center"/>
          </w:tcPr>
          <w:p w14:paraId="147CFDA3">
            <w:pPr>
              <w:pStyle w:val="5"/>
              <w:spacing w:line="300" w:lineRule="exact"/>
              <w:jc w:val="center"/>
              <w:rPr>
                <w:rFonts w:hint="eastAsia" w:ascii="宋体" w:hAnsi="宋体" w:eastAsia="宋体" w:cs="宋体"/>
                <w:kern w:val="0"/>
                <w:sz w:val="22"/>
                <w:szCs w:val="22"/>
                <w:highlight w:val="magenta"/>
              </w:rPr>
            </w:pPr>
            <w:r>
              <w:rPr>
                <w:rFonts w:hint="eastAsia" w:ascii="Times New Roman" w:hAnsi="Times New Roman" w:eastAsia="宋体" w:cs="宋体"/>
                <w:kern w:val="2"/>
                <w:sz w:val="21"/>
                <w:szCs w:val="21"/>
                <w:lang w:val="en-US" w:eastAsia="zh-CN"/>
              </w:rPr>
              <w:t>已停止违法，且进行完全改正</w:t>
            </w:r>
          </w:p>
        </w:tc>
        <w:tc>
          <w:tcPr>
            <w:tcW w:w="1320" w:type="dxa"/>
            <w:tcBorders>
              <w:top w:val="single" w:color="000000" w:sz="4" w:space="0"/>
              <w:left w:val="nil"/>
              <w:right w:val="single" w:color="000000" w:sz="4" w:space="0"/>
            </w:tcBorders>
            <w:shd w:val="clear" w:color="auto" w:fill="FFFFFF"/>
            <w:noWrap w:val="0"/>
            <w:vAlign w:val="center"/>
          </w:tcPr>
          <w:p w14:paraId="541EBAF3">
            <w:pPr>
              <w:autoSpaceDE w:val="0"/>
              <w:autoSpaceDN w:val="0"/>
              <w:spacing w:line="300" w:lineRule="exact"/>
              <w:jc w:val="center"/>
              <w:rPr>
                <w:rFonts w:hint="eastAsia" w:ascii="宋体" w:hAnsi="宋体" w:eastAsia="宋体" w:cs="宋体"/>
                <w:kern w:val="0"/>
                <w:sz w:val="22"/>
                <w:szCs w:val="22"/>
                <w:highlight w:val="magenta"/>
              </w:rPr>
            </w:pPr>
            <w:r>
              <w:rPr>
                <w:rFonts w:hint="eastAsia" w:ascii="宋体" w:hAnsi="宋体" w:eastAsia="宋体" w:cs="宋体"/>
                <w:kern w:val="0"/>
                <w:sz w:val="21"/>
                <w:szCs w:val="21"/>
                <w:lang w:val="en-US" w:eastAsia="zh-CN" w:bidi="ar-SA"/>
              </w:rPr>
              <w:t>0</w:t>
            </w:r>
          </w:p>
        </w:tc>
        <w:tc>
          <w:tcPr>
            <w:tcW w:w="731" w:type="dxa"/>
            <w:tcBorders>
              <w:top w:val="single" w:color="000000" w:sz="4" w:space="0"/>
              <w:left w:val="nil"/>
              <w:bottom w:val="single" w:color="000000" w:sz="4" w:space="0"/>
              <w:right w:val="single" w:color="000000" w:sz="4" w:space="0"/>
            </w:tcBorders>
            <w:shd w:val="clear" w:color="auto" w:fill="FFFFFF"/>
            <w:noWrap w:val="0"/>
            <w:vAlign w:val="center"/>
          </w:tcPr>
          <w:p w14:paraId="105ACCAE">
            <w:pPr>
              <w:autoSpaceDE w:val="0"/>
              <w:autoSpaceDN w:val="0"/>
              <w:spacing w:line="300" w:lineRule="exact"/>
              <w:jc w:val="center"/>
              <w:rPr>
                <w:rFonts w:hint="eastAsia" w:ascii="宋体" w:hAnsi="宋体" w:eastAsia="宋体" w:cs="宋体"/>
                <w:spacing w:val="-2"/>
                <w:kern w:val="0"/>
                <w:position w:val="1"/>
                <w:sz w:val="22"/>
                <w:szCs w:val="22"/>
              </w:rPr>
            </w:pPr>
            <w:r>
              <w:rPr>
                <w:rFonts w:hint="eastAsia" w:ascii="宋体" w:hAnsi="宋体" w:eastAsia="宋体" w:cs="宋体"/>
                <w:kern w:val="0"/>
                <w:sz w:val="21"/>
                <w:szCs w:val="21"/>
                <w:lang w:val="en-US" w:eastAsia="zh-CN" w:bidi="ar-SA"/>
              </w:rPr>
              <w:t>0</w:t>
            </w:r>
          </w:p>
        </w:tc>
      </w:tr>
      <w:tr w14:paraId="33CC3A6A">
        <w:tblPrEx>
          <w:tblCellMar>
            <w:top w:w="0" w:type="dxa"/>
            <w:left w:w="0" w:type="dxa"/>
            <w:bottom w:w="0" w:type="dxa"/>
            <w:right w:w="0" w:type="dxa"/>
          </w:tblCellMar>
        </w:tblPrEx>
        <w:trPr>
          <w:trHeight w:val="905" w:hRule="atLeast"/>
          <w:jc w:val="center"/>
        </w:trPr>
        <w:tc>
          <w:tcPr>
            <w:tcW w:w="567"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26DC3CBF">
            <w:pPr>
              <w:widowControl/>
              <w:jc w:val="center"/>
              <w:rPr>
                <w:rFonts w:hint="eastAsia" w:ascii="宋体" w:hAnsi="宋体" w:eastAsia="宋体" w:cs="宋体"/>
                <w:spacing w:val="-6"/>
                <w:kern w:val="0"/>
                <w:sz w:val="22"/>
                <w:szCs w:val="22"/>
              </w:rPr>
            </w:pPr>
            <w:r>
              <w:rPr>
                <w:rFonts w:hint="eastAsia" w:ascii="宋体" w:hAnsi="宋体" w:eastAsia="宋体" w:cs="宋体"/>
                <w:spacing w:val="-6"/>
                <w:kern w:val="0"/>
                <w:sz w:val="22"/>
                <w:szCs w:val="22"/>
              </w:rPr>
              <w:t>3</w:t>
            </w:r>
          </w:p>
        </w:tc>
        <w:tc>
          <w:tcPr>
            <w:tcW w:w="1095" w:type="dxa"/>
            <w:tcBorders>
              <w:top w:val="single" w:color="auto" w:sz="4" w:space="0"/>
              <w:left w:val="nil"/>
              <w:bottom w:val="single" w:color="auto" w:sz="4" w:space="0"/>
              <w:right w:val="single" w:color="000000" w:sz="4" w:space="0"/>
            </w:tcBorders>
            <w:shd w:val="clear" w:color="auto" w:fill="FFFFFF"/>
            <w:noWrap w:val="0"/>
            <w:vAlign w:val="center"/>
          </w:tcPr>
          <w:p w14:paraId="67805E26">
            <w:pPr>
              <w:widowControl/>
              <w:jc w:val="center"/>
              <w:rPr>
                <w:rFonts w:hint="eastAsia" w:ascii="宋体" w:hAnsi="宋体" w:eastAsia="宋体" w:cs="宋体"/>
                <w:spacing w:val="-6"/>
                <w:kern w:val="0"/>
                <w:sz w:val="22"/>
                <w:szCs w:val="22"/>
              </w:rPr>
            </w:pPr>
            <w:r>
              <w:rPr>
                <w:rFonts w:hint="eastAsia" w:ascii="宋体" w:hAnsi="宋体" w:eastAsia="宋体" w:cs="宋体"/>
                <w:spacing w:val="-6"/>
                <w:kern w:val="0"/>
                <w:sz w:val="22"/>
                <w:szCs w:val="22"/>
              </w:rPr>
              <w:t>社会影响</w:t>
            </w:r>
          </w:p>
          <w:p w14:paraId="4D190601">
            <w:pPr>
              <w:widowControl/>
              <w:jc w:val="center"/>
              <w:rPr>
                <w:rFonts w:hint="eastAsia" w:ascii="宋体" w:hAnsi="宋体" w:eastAsia="宋体" w:cs="宋体"/>
                <w:spacing w:val="-6"/>
                <w:kern w:val="0"/>
                <w:sz w:val="22"/>
                <w:szCs w:val="22"/>
              </w:rPr>
            </w:pPr>
            <w:r>
              <w:rPr>
                <w:rFonts w:hint="eastAsia" w:ascii="宋体" w:hAnsi="宋体" w:eastAsia="宋体" w:cs="宋体"/>
                <w:spacing w:val="-6"/>
                <w:kern w:val="0"/>
                <w:sz w:val="22"/>
                <w:szCs w:val="22"/>
              </w:rPr>
              <w:t>和生态破</w:t>
            </w:r>
          </w:p>
          <w:p w14:paraId="30980294">
            <w:pPr>
              <w:widowControl/>
              <w:jc w:val="center"/>
              <w:rPr>
                <w:rFonts w:hint="eastAsia" w:ascii="宋体" w:hAnsi="宋体" w:eastAsia="宋体" w:cs="宋体"/>
                <w:spacing w:val="-6"/>
                <w:kern w:val="0"/>
                <w:sz w:val="22"/>
                <w:szCs w:val="22"/>
              </w:rPr>
            </w:pPr>
            <w:r>
              <w:rPr>
                <w:rFonts w:hint="eastAsia" w:ascii="宋体" w:hAnsi="宋体" w:eastAsia="宋体" w:cs="宋体"/>
                <w:spacing w:val="-6"/>
                <w:kern w:val="0"/>
                <w:sz w:val="22"/>
                <w:szCs w:val="22"/>
              </w:rPr>
              <w:t>坏程度</w:t>
            </w:r>
          </w:p>
        </w:tc>
        <w:tc>
          <w:tcPr>
            <w:tcW w:w="1755" w:type="dxa"/>
            <w:tcBorders>
              <w:top w:val="single" w:color="auto" w:sz="4" w:space="0"/>
              <w:left w:val="nil"/>
              <w:bottom w:val="single" w:color="auto" w:sz="4" w:space="0"/>
              <w:right w:val="single" w:color="000000" w:sz="4" w:space="0"/>
            </w:tcBorders>
            <w:shd w:val="clear" w:color="auto" w:fill="FFFFFF"/>
            <w:noWrap w:val="0"/>
            <w:vAlign w:val="center"/>
          </w:tcPr>
          <w:p w14:paraId="12DEA4E7">
            <w:pPr>
              <w:pStyle w:val="5"/>
              <w:spacing w:line="300" w:lineRule="exact"/>
              <w:jc w:val="center"/>
              <w:rPr>
                <w:rFonts w:hint="eastAsia" w:ascii="宋体" w:hAnsi="宋体" w:eastAsia="宋体" w:cs="宋体"/>
                <w:kern w:val="0"/>
                <w:sz w:val="22"/>
                <w:szCs w:val="22"/>
              </w:rPr>
            </w:pPr>
            <w:r>
              <w:rPr>
                <w:rFonts w:hint="eastAsia" w:ascii="宋体" w:hAnsi="宋体" w:eastAsia="宋体" w:cs="宋体"/>
                <w:kern w:val="0"/>
                <w:sz w:val="21"/>
                <w:szCs w:val="21"/>
                <w:lang w:val="en-US" w:eastAsia="zh-CN" w:bidi="ar-SA"/>
              </w:rPr>
              <w:t>是否造成社会影响</w:t>
            </w:r>
            <w:r>
              <w:rPr>
                <w:rFonts w:hint="eastAsia" w:cs="宋体"/>
                <w:kern w:val="0"/>
                <w:sz w:val="21"/>
                <w:szCs w:val="21"/>
                <w:lang w:val="en-US" w:eastAsia="zh-CN" w:bidi="ar-SA"/>
              </w:rPr>
              <w:t>和</w:t>
            </w:r>
            <w:r>
              <w:rPr>
                <w:rFonts w:hint="eastAsia" w:ascii="宋体" w:hAnsi="宋体" w:eastAsia="宋体" w:cs="宋体"/>
                <w:kern w:val="0"/>
                <w:sz w:val="21"/>
                <w:szCs w:val="21"/>
                <w:lang w:val="en-US" w:eastAsia="zh-CN" w:bidi="ar-SA"/>
              </w:rPr>
              <w:t>生态破坏</w:t>
            </w:r>
          </w:p>
        </w:tc>
        <w:tc>
          <w:tcPr>
            <w:tcW w:w="885" w:type="dxa"/>
            <w:tcBorders>
              <w:top w:val="single" w:color="auto" w:sz="4" w:space="0"/>
              <w:left w:val="nil"/>
              <w:bottom w:val="single" w:color="auto" w:sz="4" w:space="0"/>
              <w:right w:val="single" w:color="000000" w:sz="4" w:space="0"/>
            </w:tcBorders>
            <w:shd w:val="clear" w:color="auto" w:fill="FFFFFF"/>
            <w:noWrap w:val="0"/>
            <w:vAlign w:val="center"/>
          </w:tcPr>
          <w:p w14:paraId="053FDEF3">
            <w:pPr>
              <w:pStyle w:val="5"/>
              <w:spacing w:line="300" w:lineRule="exact"/>
              <w:jc w:val="center"/>
              <w:rPr>
                <w:rFonts w:hint="eastAsia" w:ascii="宋体" w:hAnsi="宋体" w:eastAsia="宋体" w:cs="宋体"/>
                <w:kern w:val="0"/>
                <w:sz w:val="22"/>
                <w:szCs w:val="22"/>
                <w:highlight w:val="magenta"/>
              </w:rPr>
            </w:pPr>
            <w:r>
              <w:rPr>
                <w:rFonts w:hint="eastAsia" w:ascii="宋体" w:hAnsi="宋体" w:eastAsia="宋体" w:cs="宋体"/>
                <w:kern w:val="0"/>
                <w:sz w:val="21"/>
                <w:szCs w:val="21"/>
                <w:lang w:val="en-US" w:eastAsia="zh-CN" w:bidi="ar-SA"/>
              </w:rPr>
              <w:t>20%</w:t>
            </w:r>
          </w:p>
        </w:tc>
        <w:tc>
          <w:tcPr>
            <w:tcW w:w="2385" w:type="dxa"/>
            <w:tcBorders>
              <w:top w:val="single" w:color="000000" w:sz="4" w:space="0"/>
              <w:left w:val="nil"/>
              <w:bottom w:val="single" w:color="auto" w:sz="4" w:space="0"/>
              <w:right w:val="single" w:color="000000" w:sz="4" w:space="0"/>
            </w:tcBorders>
            <w:shd w:val="clear" w:color="auto" w:fill="FFFFFF"/>
            <w:noWrap w:val="0"/>
            <w:vAlign w:val="center"/>
          </w:tcPr>
          <w:p w14:paraId="11042883">
            <w:pPr>
              <w:pStyle w:val="5"/>
              <w:spacing w:line="300" w:lineRule="exact"/>
              <w:jc w:val="center"/>
              <w:rPr>
                <w:rFonts w:hint="eastAsia" w:ascii="宋体" w:hAnsi="宋体" w:eastAsia="宋体" w:cs="宋体"/>
                <w:kern w:val="0"/>
                <w:sz w:val="22"/>
                <w:szCs w:val="22"/>
                <w:highlight w:val="magenta"/>
              </w:rPr>
            </w:pPr>
            <w:r>
              <w:rPr>
                <w:rFonts w:hint="eastAsia" w:ascii="宋体" w:hAnsi="宋体" w:eastAsia="宋体" w:cs="宋体"/>
                <w:kern w:val="0"/>
                <w:sz w:val="21"/>
                <w:szCs w:val="21"/>
                <w:lang w:val="en-US" w:eastAsia="zh-CN" w:bidi="ar-SA"/>
              </w:rPr>
              <w:t>轻微（1级）</w:t>
            </w:r>
          </w:p>
        </w:tc>
        <w:tc>
          <w:tcPr>
            <w:tcW w:w="1320" w:type="dxa"/>
            <w:tcBorders>
              <w:top w:val="single" w:color="000000" w:sz="4" w:space="0"/>
              <w:left w:val="nil"/>
              <w:bottom w:val="single" w:color="auto" w:sz="4" w:space="0"/>
              <w:right w:val="single" w:color="000000" w:sz="4" w:space="0"/>
            </w:tcBorders>
            <w:shd w:val="clear" w:color="auto" w:fill="FFFFFF"/>
            <w:noWrap w:val="0"/>
            <w:vAlign w:val="center"/>
          </w:tcPr>
          <w:p w14:paraId="26872B57">
            <w:pPr>
              <w:pStyle w:val="5"/>
              <w:spacing w:line="300" w:lineRule="exact"/>
              <w:jc w:val="center"/>
              <w:rPr>
                <w:rFonts w:hint="eastAsia" w:ascii="宋体" w:hAnsi="宋体" w:eastAsia="宋体" w:cs="宋体"/>
                <w:kern w:val="0"/>
                <w:sz w:val="22"/>
                <w:szCs w:val="22"/>
                <w:highlight w:val="magenta"/>
              </w:rPr>
            </w:pPr>
            <w:r>
              <w:rPr>
                <w:rFonts w:hint="eastAsia" w:ascii="宋体" w:hAnsi="宋体" w:eastAsia="宋体" w:cs="宋体"/>
                <w:kern w:val="0"/>
                <w:sz w:val="21"/>
                <w:szCs w:val="21"/>
                <w:lang w:val="en-US" w:eastAsia="zh-CN" w:bidi="ar-SA"/>
              </w:rPr>
              <w:t>1%≤X≤5%</w:t>
            </w:r>
          </w:p>
        </w:tc>
        <w:tc>
          <w:tcPr>
            <w:tcW w:w="731" w:type="dxa"/>
            <w:tcBorders>
              <w:top w:val="single" w:color="000000" w:sz="4" w:space="0"/>
              <w:left w:val="nil"/>
              <w:bottom w:val="single" w:color="000000" w:sz="4" w:space="0"/>
              <w:right w:val="single" w:color="000000" w:sz="4" w:space="0"/>
            </w:tcBorders>
            <w:shd w:val="clear" w:color="auto" w:fill="FFFFFF"/>
            <w:noWrap w:val="0"/>
            <w:vAlign w:val="center"/>
          </w:tcPr>
          <w:p w14:paraId="27115172">
            <w:pPr>
              <w:pStyle w:val="5"/>
              <w:spacing w:line="300" w:lineRule="exact"/>
              <w:jc w:val="center"/>
              <w:rPr>
                <w:rFonts w:hint="default" w:ascii="宋体" w:hAnsi="宋体" w:eastAsia="宋体" w:cs="宋体"/>
                <w:spacing w:val="-2"/>
                <w:kern w:val="0"/>
                <w:position w:val="1"/>
                <w:sz w:val="22"/>
                <w:szCs w:val="22"/>
                <w:lang w:val="en-US"/>
              </w:rPr>
            </w:pPr>
            <w:r>
              <w:rPr>
                <w:rFonts w:hint="eastAsia" w:cs="宋体"/>
                <w:kern w:val="0"/>
                <w:sz w:val="21"/>
                <w:szCs w:val="21"/>
                <w:lang w:val="en-US" w:eastAsia="zh-CN" w:bidi="ar-SA"/>
              </w:rPr>
              <w:t>0</w:t>
            </w:r>
          </w:p>
        </w:tc>
      </w:tr>
      <w:tr w14:paraId="16924D8E">
        <w:tblPrEx>
          <w:tblCellMar>
            <w:top w:w="0" w:type="dxa"/>
            <w:left w:w="0" w:type="dxa"/>
            <w:bottom w:w="0" w:type="dxa"/>
            <w:right w:w="0" w:type="dxa"/>
          </w:tblCellMar>
        </w:tblPrEx>
        <w:trPr>
          <w:trHeight w:val="820" w:hRule="atLeast"/>
          <w:jc w:val="center"/>
        </w:trPr>
        <w:tc>
          <w:tcPr>
            <w:tcW w:w="567"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61E779C0">
            <w:pPr>
              <w:widowControl/>
              <w:jc w:val="center"/>
              <w:rPr>
                <w:rFonts w:hint="eastAsia" w:ascii="宋体" w:hAnsi="宋体" w:eastAsia="宋体" w:cs="宋体"/>
                <w:spacing w:val="-6"/>
                <w:kern w:val="0"/>
                <w:sz w:val="22"/>
                <w:szCs w:val="22"/>
              </w:rPr>
            </w:pPr>
            <w:r>
              <w:rPr>
                <w:rFonts w:hint="eastAsia" w:ascii="宋体" w:hAnsi="宋体" w:eastAsia="宋体" w:cs="宋体"/>
                <w:spacing w:val="-6"/>
                <w:kern w:val="0"/>
                <w:sz w:val="22"/>
                <w:szCs w:val="22"/>
              </w:rPr>
              <w:t>4</w:t>
            </w:r>
          </w:p>
        </w:tc>
        <w:tc>
          <w:tcPr>
            <w:tcW w:w="1095"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336AB7B9">
            <w:pPr>
              <w:widowControl/>
              <w:jc w:val="center"/>
              <w:rPr>
                <w:rFonts w:hint="eastAsia" w:ascii="宋体" w:hAnsi="宋体" w:eastAsia="宋体" w:cs="宋体"/>
                <w:spacing w:val="-6"/>
                <w:kern w:val="0"/>
                <w:sz w:val="22"/>
                <w:szCs w:val="22"/>
              </w:rPr>
            </w:pPr>
            <w:r>
              <w:rPr>
                <w:rFonts w:hint="eastAsia" w:ascii="宋体" w:hAnsi="宋体" w:eastAsia="宋体" w:cs="宋体"/>
                <w:spacing w:val="-6"/>
                <w:kern w:val="0"/>
                <w:sz w:val="22"/>
                <w:szCs w:val="22"/>
              </w:rPr>
              <w:t>经济</w:t>
            </w:r>
          </w:p>
          <w:p w14:paraId="36B41AA1">
            <w:pPr>
              <w:widowControl/>
              <w:jc w:val="center"/>
              <w:rPr>
                <w:rFonts w:hint="eastAsia" w:ascii="宋体" w:hAnsi="宋体" w:eastAsia="宋体" w:cs="宋体"/>
                <w:spacing w:val="-6"/>
                <w:kern w:val="0"/>
                <w:sz w:val="22"/>
                <w:szCs w:val="22"/>
              </w:rPr>
            </w:pPr>
            <w:r>
              <w:rPr>
                <w:rFonts w:hint="eastAsia" w:ascii="宋体" w:hAnsi="宋体" w:eastAsia="宋体" w:cs="宋体"/>
                <w:spacing w:val="-6"/>
                <w:kern w:val="0"/>
                <w:sz w:val="22"/>
                <w:szCs w:val="22"/>
              </w:rPr>
              <w:t>承受度</w:t>
            </w:r>
          </w:p>
        </w:tc>
        <w:tc>
          <w:tcPr>
            <w:tcW w:w="1755"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3CDBC4DD">
            <w:pPr>
              <w:autoSpaceDE w:val="0"/>
              <w:autoSpaceDN w:val="0"/>
              <w:spacing w:line="300" w:lineRule="exact"/>
              <w:jc w:val="center"/>
              <w:rPr>
                <w:rFonts w:hint="eastAsia" w:ascii="宋体" w:hAnsi="宋体" w:eastAsia="宋体" w:cs="宋体"/>
                <w:kern w:val="0"/>
                <w:sz w:val="22"/>
                <w:szCs w:val="22"/>
                <w:highlight w:val="magenta"/>
              </w:rPr>
            </w:pPr>
            <w:r>
              <w:rPr>
                <w:rFonts w:hint="eastAsia" w:ascii="宋体" w:hAnsi="宋体" w:eastAsia="宋体" w:cs="宋体"/>
                <w:kern w:val="0"/>
                <w:sz w:val="21"/>
                <w:szCs w:val="21"/>
                <w:lang w:val="en-US" w:eastAsia="zh-CN" w:bidi="ar-SA"/>
              </w:rPr>
              <w:t>企业规模大小</w:t>
            </w:r>
          </w:p>
        </w:tc>
        <w:tc>
          <w:tcPr>
            <w:tcW w:w="885" w:type="dxa"/>
            <w:tcBorders>
              <w:top w:val="single" w:color="auto" w:sz="4" w:space="0"/>
              <w:left w:val="single" w:color="000000" w:sz="4" w:space="0"/>
              <w:bottom w:val="single" w:color="auto" w:sz="4" w:space="0"/>
              <w:right w:val="single" w:color="auto" w:sz="4" w:space="0"/>
            </w:tcBorders>
            <w:shd w:val="clear" w:color="auto" w:fill="FFFFFF"/>
            <w:noWrap w:val="0"/>
            <w:vAlign w:val="center"/>
          </w:tcPr>
          <w:p w14:paraId="6E938568">
            <w:pPr>
              <w:autoSpaceDE w:val="0"/>
              <w:autoSpaceDN w:val="0"/>
              <w:spacing w:line="300" w:lineRule="exact"/>
              <w:jc w:val="center"/>
              <w:rPr>
                <w:rFonts w:hint="eastAsia" w:ascii="宋体" w:hAnsi="宋体" w:eastAsia="宋体" w:cs="宋体"/>
                <w:kern w:val="0"/>
                <w:sz w:val="22"/>
                <w:szCs w:val="22"/>
                <w:highlight w:val="magenta"/>
              </w:rPr>
            </w:pPr>
            <w:r>
              <w:rPr>
                <w:rFonts w:hint="eastAsia" w:ascii="宋体" w:hAnsi="宋体" w:eastAsia="宋体" w:cs="宋体"/>
                <w:kern w:val="0"/>
                <w:sz w:val="21"/>
                <w:szCs w:val="21"/>
                <w:lang w:val="en-US" w:eastAsia="zh-CN" w:bidi="ar-SA"/>
              </w:rPr>
              <w:t>5%</w:t>
            </w:r>
          </w:p>
        </w:tc>
        <w:tc>
          <w:tcPr>
            <w:tcW w:w="2385"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14:paraId="60F3A2A1">
            <w:pPr>
              <w:autoSpaceDE w:val="0"/>
              <w:autoSpaceDN w:val="0"/>
              <w:spacing w:line="300" w:lineRule="exact"/>
              <w:jc w:val="center"/>
              <w:rPr>
                <w:rFonts w:hint="eastAsia" w:ascii="宋体" w:hAnsi="宋体" w:eastAsia="宋体" w:cs="宋体"/>
                <w:kern w:val="0"/>
                <w:sz w:val="22"/>
                <w:szCs w:val="22"/>
                <w:highlight w:val="magenta"/>
              </w:rPr>
            </w:pPr>
            <w:r>
              <w:rPr>
                <w:rFonts w:hint="eastAsia" w:ascii="宋体" w:hAnsi="宋体" w:eastAsia="宋体" w:cs="宋体"/>
                <w:kern w:val="0"/>
                <w:sz w:val="21"/>
                <w:szCs w:val="21"/>
                <w:lang w:val="en-US" w:eastAsia="zh-CN" w:bidi="ar-SA"/>
              </w:rPr>
              <w:t>小型企事业单位（涉公益单位）</w:t>
            </w:r>
          </w:p>
        </w:tc>
        <w:tc>
          <w:tcPr>
            <w:tcW w:w="1320" w:type="dxa"/>
            <w:tcBorders>
              <w:top w:val="single" w:color="auto" w:sz="4" w:space="0"/>
              <w:left w:val="nil"/>
              <w:bottom w:val="single" w:color="auto" w:sz="4" w:space="0"/>
              <w:right w:val="single" w:color="auto" w:sz="4" w:space="0"/>
            </w:tcBorders>
            <w:shd w:val="clear" w:color="auto" w:fill="FFFFFF"/>
            <w:noWrap w:val="0"/>
            <w:vAlign w:val="center"/>
          </w:tcPr>
          <w:p w14:paraId="4393ED57">
            <w:pPr>
              <w:autoSpaceDE w:val="0"/>
              <w:autoSpaceDN w:val="0"/>
              <w:spacing w:line="300" w:lineRule="exact"/>
              <w:jc w:val="center"/>
              <w:rPr>
                <w:rFonts w:hint="eastAsia" w:ascii="宋体" w:hAnsi="宋体" w:eastAsia="宋体" w:cs="宋体"/>
                <w:kern w:val="0"/>
                <w:sz w:val="22"/>
                <w:szCs w:val="22"/>
                <w:highlight w:val="magenta"/>
                <w:lang w:eastAsia="zh-CN"/>
              </w:rPr>
            </w:pPr>
            <w:r>
              <w:rPr>
                <w:rFonts w:hint="eastAsia" w:ascii="宋体" w:hAnsi="宋体" w:eastAsia="宋体" w:cs="宋体"/>
                <w:kern w:val="0"/>
                <w:sz w:val="21"/>
                <w:szCs w:val="21"/>
                <w:lang w:val="en-US" w:eastAsia="zh-CN" w:bidi="ar-SA"/>
              </w:rPr>
              <w:t>-3%≤X＜0</w:t>
            </w:r>
          </w:p>
        </w:tc>
        <w:tc>
          <w:tcPr>
            <w:tcW w:w="731"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39255AF">
            <w:pPr>
              <w:autoSpaceDE w:val="0"/>
              <w:autoSpaceDN w:val="0"/>
              <w:spacing w:line="300" w:lineRule="exact"/>
              <w:jc w:val="center"/>
              <w:rPr>
                <w:rFonts w:hint="eastAsia" w:ascii="宋体" w:hAnsi="宋体" w:eastAsia="宋体" w:cs="宋体"/>
                <w:spacing w:val="-2"/>
                <w:kern w:val="0"/>
                <w:position w:val="1"/>
                <w:sz w:val="22"/>
                <w:szCs w:val="22"/>
                <w:lang w:eastAsia="zh-CN"/>
              </w:rPr>
            </w:pPr>
            <w:r>
              <w:rPr>
                <w:rFonts w:hint="eastAsia" w:ascii="宋体" w:hAnsi="宋体" w:eastAsia="宋体" w:cs="宋体"/>
                <w:kern w:val="0"/>
                <w:sz w:val="21"/>
                <w:szCs w:val="21"/>
                <w:lang w:val="en-US" w:eastAsia="zh-CN" w:bidi="ar-SA"/>
              </w:rPr>
              <w:t>-2%</w:t>
            </w:r>
          </w:p>
        </w:tc>
      </w:tr>
      <w:tr w14:paraId="0729F6EB">
        <w:tblPrEx>
          <w:tblCellMar>
            <w:top w:w="0" w:type="dxa"/>
            <w:left w:w="0" w:type="dxa"/>
            <w:bottom w:w="0" w:type="dxa"/>
            <w:right w:w="0" w:type="dxa"/>
          </w:tblCellMar>
        </w:tblPrEx>
        <w:trPr>
          <w:trHeight w:val="109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BBB6DA">
            <w:pPr>
              <w:widowControl/>
              <w:jc w:val="center"/>
              <w:rPr>
                <w:rFonts w:hint="eastAsia" w:ascii="宋体" w:hAnsi="宋体" w:eastAsia="宋体" w:cs="宋体"/>
                <w:spacing w:val="-6"/>
                <w:kern w:val="0"/>
                <w:sz w:val="22"/>
                <w:szCs w:val="22"/>
              </w:rPr>
            </w:pPr>
            <w:r>
              <w:rPr>
                <w:rFonts w:hint="eastAsia" w:ascii="宋体" w:hAnsi="宋体" w:eastAsia="宋体" w:cs="宋体"/>
                <w:spacing w:val="-6"/>
                <w:kern w:val="0"/>
                <w:sz w:val="22"/>
                <w:szCs w:val="22"/>
              </w:rPr>
              <w:t>5</w:t>
            </w:r>
          </w:p>
        </w:tc>
        <w:tc>
          <w:tcPr>
            <w:tcW w:w="1095" w:type="dxa"/>
            <w:tcBorders>
              <w:top w:val="single" w:color="000000" w:sz="4" w:space="0"/>
              <w:left w:val="nil"/>
              <w:bottom w:val="single" w:color="000000" w:sz="4" w:space="0"/>
              <w:right w:val="single" w:color="000000" w:sz="4" w:space="0"/>
            </w:tcBorders>
            <w:shd w:val="clear" w:color="auto" w:fill="FFFFFF"/>
            <w:noWrap w:val="0"/>
            <w:vAlign w:val="center"/>
          </w:tcPr>
          <w:p w14:paraId="3FA30D95">
            <w:pPr>
              <w:widowControl/>
              <w:jc w:val="center"/>
              <w:rPr>
                <w:rFonts w:hint="eastAsia" w:ascii="宋体" w:hAnsi="宋体" w:eastAsia="宋体" w:cs="宋体"/>
                <w:spacing w:val="-6"/>
                <w:kern w:val="0"/>
                <w:sz w:val="22"/>
                <w:szCs w:val="22"/>
              </w:rPr>
            </w:pPr>
            <w:r>
              <w:rPr>
                <w:rFonts w:hint="eastAsia" w:ascii="宋体" w:hAnsi="宋体" w:eastAsia="宋体" w:cs="宋体"/>
                <w:spacing w:val="-6"/>
                <w:kern w:val="0"/>
                <w:sz w:val="22"/>
                <w:szCs w:val="22"/>
              </w:rPr>
              <w:t>地区</w:t>
            </w:r>
          </w:p>
          <w:p w14:paraId="4759EF84">
            <w:pPr>
              <w:widowControl/>
              <w:jc w:val="center"/>
              <w:rPr>
                <w:rFonts w:hint="eastAsia" w:ascii="宋体" w:hAnsi="宋体" w:eastAsia="宋体" w:cs="宋体"/>
                <w:spacing w:val="-6"/>
                <w:kern w:val="0"/>
                <w:sz w:val="22"/>
                <w:szCs w:val="22"/>
              </w:rPr>
            </w:pPr>
            <w:r>
              <w:rPr>
                <w:rFonts w:hint="eastAsia" w:ascii="宋体" w:hAnsi="宋体" w:eastAsia="宋体" w:cs="宋体"/>
                <w:spacing w:val="-6"/>
                <w:kern w:val="0"/>
                <w:sz w:val="22"/>
                <w:szCs w:val="22"/>
              </w:rPr>
              <w:t>差异</w:t>
            </w:r>
          </w:p>
        </w:tc>
        <w:tc>
          <w:tcPr>
            <w:tcW w:w="1755" w:type="dxa"/>
            <w:tcBorders>
              <w:top w:val="single" w:color="auto" w:sz="4" w:space="0"/>
              <w:left w:val="nil"/>
              <w:bottom w:val="single" w:color="000000" w:sz="4" w:space="0"/>
              <w:right w:val="single" w:color="000000" w:sz="4" w:space="0"/>
            </w:tcBorders>
            <w:shd w:val="clear" w:color="auto" w:fill="FFFFFF"/>
            <w:noWrap w:val="0"/>
            <w:vAlign w:val="center"/>
          </w:tcPr>
          <w:p w14:paraId="7FE3FC9F">
            <w:pPr>
              <w:autoSpaceDE w:val="0"/>
              <w:autoSpaceDN w:val="0"/>
              <w:spacing w:line="300" w:lineRule="exact"/>
              <w:jc w:val="center"/>
              <w:rPr>
                <w:rFonts w:hint="eastAsia" w:ascii="宋体" w:hAnsi="宋体" w:eastAsia="宋体" w:cs="宋体"/>
                <w:kern w:val="0"/>
                <w:sz w:val="22"/>
                <w:szCs w:val="22"/>
              </w:rPr>
            </w:pPr>
            <w:r>
              <w:rPr>
                <w:rFonts w:hint="eastAsia" w:ascii="宋体" w:hAnsi="宋体" w:eastAsia="宋体" w:cs="宋体"/>
                <w:kern w:val="0"/>
                <w:sz w:val="21"/>
                <w:szCs w:val="21"/>
                <w:lang w:val="en-US" w:eastAsia="zh-CN" w:bidi="ar-SA"/>
              </w:rPr>
              <w:t>经济社会发展程度及环境容量的大小</w:t>
            </w:r>
          </w:p>
        </w:tc>
        <w:tc>
          <w:tcPr>
            <w:tcW w:w="885" w:type="dxa"/>
            <w:tcBorders>
              <w:top w:val="single" w:color="auto" w:sz="4" w:space="0"/>
              <w:left w:val="nil"/>
              <w:bottom w:val="single" w:color="000000" w:sz="4" w:space="0"/>
              <w:right w:val="single" w:color="000000" w:sz="4" w:space="0"/>
            </w:tcBorders>
            <w:shd w:val="clear" w:color="auto" w:fill="FFFFFF"/>
            <w:noWrap w:val="0"/>
            <w:vAlign w:val="center"/>
          </w:tcPr>
          <w:p w14:paraId="5F6DB894">
            <w:pPr>
              <w:autoSpaceDE w:val="0"/>
              <w:autoSpaceDN w:val="0"/>
              <w:spacing w:line="300" w:lineRule="exact"/>
              <w:jc w:val="center"/>
              <w:rPr>
                <w:rFonts w:hint="eastAsia" w:ascii="宋体" w:hAnsi="宋体" w:eastAsia="宋体" w:cs="宋体"/>
                <w:kern w:val="0"/>
                <w:sz w:val="22"/>
                <w:szCs w:val="22"/>
                <w:highlight w:val="magenta"/>
              </w:rPr>
            </w:pPr>
            <w:r>
              <w:rPr>
                <w:rFonts w:hint="eastAsia" w:ascii="宋体" w:hAnsi="宋体" w:eastAsia="宋体" w:cs="宋体"/>
                <w:kern w:val="0"/>
                <w:sz w:val="21"/>
                <w:szCs w:val="21"/>
                <w:lang w:val="en-US" w:eastAsia="zh-CN" w:bidi="ar-SA"/>
              </w:rPr>
              <w:t>5%</w:t>
            </w:r>
          </w:p>
        </w:tc>
        <w:tc>
          <w:tcPr>
            <w:tcW w:w="2385" w:type="dxa"/>
            <w:tcBorders>
              <w:top w:val="single" w:color="auto" w:sz="4" w:space="0"/>
              <w:left w:val="nil"/>
              <w:bottom w:val="single" w:color="000000" w:sz="4" w:space="0"/>
              <w:right w:val="single" w:color="000000" w:sz="4" w:space="0"/>
            </w:tcBorders>
            <w:shd w:val="clear" w:color="auto" w:fill="FFFFFF"/>
            <w:noWrap w:val="0"/>
            <w:vAlign w:val="center"/>
          </w:tcPr>
          <w:p w14:paraId="5B2A0120">
            <w:pPr>
              <w:autoSpaceDE w:val="0"/>
              <w:autoSpaceDN w:val="0"/>
              <w:spacing w:line="300" w:lineRule="exact"/>
              <w:jc w:val="center"/>
              <w:rPr>
                <w:rFonts w:hint="eastAsia" w:ascii="宋体" w:hAnsi="宋体" w:eastAsia="宋体" w:cs="宋体"/>
                <w:kern w:val="0"/>
                <w:sz w:val="22"/>
                <w:szCs w:val="22"/>
                <w:highlight w:val="magenta"/>
              </w:rPr>
            </w:pPr>
            <w:r>
              <w:rPr>
                <w:rFonts w:hint="eastAsia" w:ascii="宋体" w:hAnsi="宋体" w:eastAsia="宋体" w:cs="宋体"/>
                <w:kern w:val="0"/>
                <w:sz w:val="21"/>
                <w:szCs w:val="21"/>
                <w:lang w:val="en-US" w:eastAsia="zh-CN" w:bidi="ar-SA"/>
              </w:rPr>
              <w:t>各地级市可以结合实际自行确定地区差异，裁量比例数值（加减5%）</w:t>
            </w:r>
          </w:p>
        </w:tc>
        <w:tc>
          <w:tcPr>
            <w:tcW w:w="1320" w:type="dxa"/>
            <w:tcBorders>
              <w:top w:val="single" w:color="auto" w:sz="4" w:space="0"/>
              <w:left w:val="nil"/>
              <w:bottom w:val="single" w:color="000000" w:sz="4" w:space="0"/>
              <w:right w:val="single" w:color="000000" w:sz="4" w:space="0"/>
            </w:tcBorders>
            <w:shd w:val="clear" w:color="auto" w:fill="FFFFFF"/>
            <w:noWrap w:val="0"/>
            <w:vAlign w:val="center"/>
          </w:tcPr>
          <w:p w14:paraId="4A15F16D">
            <w:pPr>
              <w:autoSpaceDE w:val="0"/>
              <w:autoSpaceDN w:val="0"/>
              <w:spacing w:line="300" w:lineRule="exact"/>
              <w:jc w:val="center"/>
              <w:rPr>
                <w:rFonts w:hint="eastAsia" w:ascii="宋体" w:hAnsi="宋体" w:eastAsia="宋体" w:cs="宋体"/>
                <w:kern w:val="0"/>
                <w:sz w:val="22"/>
                <w:szCs w:val="22"/>
                <w:highlight w:val="magenta"/>
              </w:rPr>
            </w:pPr>
            <w:r>
              <w:rPr>
                <w:rFonts w:hint="eastAsia" w:ascii="宋体" w:hAnsi="宋体" w:eastAsia="宋体" w:cs="宋体"/>
                <w:kern w:val="0"/>
                <w:sz w:val="21"/>
                <w:szCs w:val="21"/>
                <w:lang w:val="en-US" w:eastAsia="zh-CN" w:bidi="ar-SA"/>
              </w:rPr>
              <w:t>-5%≤X≤5%</w:t>
            </w:r>
          </w:p>
        </w:tc>
        <w:tc>
          <w:tcPr>
            <w:tcW w:w="731" w:type="dxa"/>
            <w:tcBorders>
              <w:top w:val="single" w:color="000000" w:sz="4" w:space="0"/>
              <w:left w:val="nil"/>
              <w:bottom w:val="single" w:color="000000" w:sz="4" w:space="0"/>
              <w:right w:val="single" w:color="000000" w:sz="4" w:space="0"/>
            </w:tcBorders>
            <w:shd w:val="clear" w:color="auto" w:fill="FFFFFF"/>
            <w:noWrap w:val="0"/>
            <w:vAlign w:val="center"/>
          </w:tcPr>
          <w:p w14:paraId="63E81B8A">
            <w:pPr>
              <w:autoSpaceDE w:val="0"/>
              <w:autoSpaceDN w:val="0"/>
              <w:spacing w:line="300" w:lineRule="exact"/>
              <w:jc w:val="center"/>
              <w:rPr>
                <w:rFonts w:hint="eastAsia" w:ascii="宋体" w:hAnsi="宋体" w:eastAsia="宋体" w:cs="宋体"/>
                <w:spacing w:val="-2"/>
                <w:kern w:val="0"/>
                <w:position w:val="1"/>
                <w:sz w:val="22"/>
                <w:szCs w:val="22"/>
                <w:lang w:val="en-US" w:eastAsia="zh-CN"/>
              </w:rPr>
            </w:pPr>
            <w:r>
              <w:rPr>
                <w:rFonts w:hint="eastAsia" w:ascii="宋体" w:hAnsi="宋体" w:eastAsia="宋体" w:cs="宋体"/>
                <w:kern w:val="0"/>
                <w:sz w:val="21"/>
                <w:szCs w:val="21"/>
                <w:lang w:val="en-US" w:eastAsia="zh-CN" w:bidi="ar-SA"/>
              </w:rPr>
              <w:t>0</w:t>
            </w:r>
          </w:p>
        </w:tc>
      </w:tr>
      <w:tr w14:paraId="0225542F">
        <w:tblPrEx>
          <w:tblCellMar>
            <w:top w:w="0" w:type="dxa"/>
            <w:left w:w="0" w:type="dxa"/>
            <w:bottom w:w="0" w:type="dxa"/>
            <w:right w:w="0" w:type="dxa"/>
          </w:tblCellMar>
        </w:tblPrEx>
        <w:trPr>
          <w:trHeight w:val="528" w:hRule="atLeast"/>
          <w:jc w:val="center"/>
        </w:trPr>
        <w:tc>
          <w:tcPr>
            <w:tcW w:w="4302" w:type="dxa"/>
            <w:gridSpan w:val="4"/>
            <w:vMerge w:val="restart"/>
            <w:tcBorders>
              <w:top w:val="single" w:color="000000" w:sz="4" w:space="0"/>
              <w:left w:val="single" w:color="000000" w:sz="4" w:space="0"/>
              <w:right w:val="single" w:color="000000" w:sz="4" w:space="0"/>
            </w:tcBorders>
            <w:shd w:val="clear" w:color="auto" w:fill="FFFFFF"/>
            <w:noWrap w:val="0"/>
            <w:vAlign w:val="center"/>
          </w:tcPr>
          <w:p w14:paraId="3128169E">
            <w:pPr>
              <w:pStyle w:val="6"/>
              <w:jc w:val="center"/>
              <w:rPr>
                <w:rFonts w:hint="eastAsia" w:ascii="宋体" w:hAnsi="宋体" w:eastAsia="宋体" w:cs="宋体"/>
                <w:spacing w:val="-2"/>
                <w:position w:val="1"/>
                <w:sz w:val="22"/>
                <w:szCs w:val="22"/>
              </w:rPr>
            </w:pPr>
            <w:r>
              <w:rPr>
                <w:rFonts w:hint="eastAsia" w:ascii="宋体" w:hAnsi="宋体" w:eastAsia="宋体" w:cs="宋体"/>
                <w:spacing w:val="-2"/>
                <w:position w:val="1"/>
                <w:sz w:val="22"/>
                <w:szCs w:val="22"/>
                <w:lang w:eastAsia="zh-CN"/>
              </w:rPr>
              <w:t>合计</w:t>
            </w:r>
          </w:p>
        </w:tc>
        <w:tc>
          <w:tcPr>
            <w:tcW w:w="2385" w:type="dxa"/>
            <w:tcBorders>
              <w:top w:val="single" w:color="auto" w:sz="4" w:space="0"/>
              <w:left w:val="nil"/>
              <w:bottom w:val="single" w:color="000000" w:sz="4" w:space="0"/>
              <w:right w:val="single" w:color="auto" w:sz="4" w:space="0"/>
            </w:tcBorders>
            <w:shd w:val="clear" w:color="auto" w:fill="FFFFFF"/>
            <w:noWrap w:val="0"/>
            <w:vAlign w:val="center"/>
          </w:tcPr>
          <w:p w14:paraId="73809F32">
            <w:pPr>
              <w:widowControl/>
              <w:jc w:val="center"/>
              <w:rPr>
                <w:rFonts w:hint="eastAsia" w:ascii="宋体" w:hAnsi="宋体" w:eastAsia="宋体" w:cs="宋体"/>
                <w:spacing w:val="-2"/>
                <w:kern w:val="0"/>
                <w:position w:val="1"/>
                <w:sz w:val="22"/>
                <w:szCs w:val="22"/>
                <w:lang w:val="en-US" w:eastAsia="zh-CN"/>
              </w:rPr>
            </w:pPr>
            <w:r>
              <w:rPr>
                <w:rFonts w:hint="eastAsia" w:ascii="宋体" w:hAnsi="宋体" w:eastAsia="宋体" w:cs="宋体"/>
                <w:spacing w:val="-2"/>
                <w:kern w:val="0"/>
                <w:position w:val="1"/>
                <w:sz w:val="22"/>
                <w:szCs w:val="22"/>
                <w:lang w:val="en-US" w:eastAsia="zh-CN"/>
              </w:rPr>
              <w:t>百分值</w:t>
            </w:r>
          </w:p>
        </w:tc>
        <w:tc>
          <w:tcPr>
            <w:tcW w:w="2051" w:type="dxa"/>
            <w:gridSpan w:val="2"/>
            <w:tcBorders>
              <w:top w:val="single" w:color="auto" w:sz="4" w:space="0"/>
              <w:left w:val="single" w:color="auto" w:sz="4" w:space="0"/>
              <w:bottom w:val="single" w:color="000000" w:sz="4" w:space="0"/>
              <w:right w:val="single" w:color="000000" w:sz="4" w:space="0"/>
            </w:tcBorders>
            <w:shd w:val="clear" w:color="auto" w:fill="FFFFFF"/>
            <w:noWrap w:val="0"/>
            <w:vAlign w:val="center"/>
          </w:tcPr>
          <w:p w14:paraId="75E26F54">
            <w:pPr>
              <w:widowControl/>
              <w:jc w:val="center"/>
              <w:rPr>
                <w:rFonts w:hint="default" w:ascii="宋体" w:hAnsi="宋体" w:eastAsia="宋体" w:cs="宋体"/>
                <w:spacing w:val="-2"/>
                <w:kern w:val="0"/>
                <w:position w:val="1"/>
                <w:sz w:val="22"/>
                <w:szCs w:val="22"/>
                <w:lang w:val="en-US" w:eastAsia="zh-CN"/>
              </w:rPr>
            </w:pPr>
            <w:r>
              <w:rPr>
                <w:rFonts w:hint="eastAsia" w:ascii="宋体" w:hAnsi="宋体" w:eastAsia="宋体" w:cs="宋体"/>
                <w:spacing w:val="-2"/>
                <w:kern w:val="0"/>
                <w:position w:val="1"/>
                <w:sz w:val="22"/>
                <w:szCs w:val="22"/>
                <w:lang w:val="en-US" w:eastAsia="zh-CN"/>
              </w:rPr>
              <w:t>47%</w:t>
            </w:r>
          </w:p>
        </w:tc>
      </w:tr>
      <w:tr w14:paraId="046BBC98">
        <w:tblPrEx>
          <w:tblCellMar>
            <w:top w:w="0" w:type="dxa"/>
            <w:left w:w="0" w:type="dxa"/>
            <w:bottom w:w="0" w:type="dxa"/>
            <w:right w:w="0" w:type="dxa"/>
          </w:tblCellMar>
        </w:tblPrEx>
        <w:trPr>
          <w:trHeight w:val="568" w:hRule="atLeast"/>
          <w:jc w:val="center"/>
        </w:trPr>
        <w:tc>
          <w:tcPr>
            <w:tcW w:w="4302" w:type="dxa"/>
            <w:gridSpan w:val="4"/>
            <w:vMerge w:val="continue"/>
            <w:tcBorders>
              <w:left w:val="single" w:color="000000" w:sz="4" w:space="0"/>
              <w:bottom w:val="single" w:color="000000" w:sz="4" w:space="0"/>
              <w:right w:val="single" w:color="000000" w:sz="4" w:space="0"/>
            </w:tcBorders>
            <w:shd w:val="clear" w:color="auto" w:fill="FFFFFF"/>
            <w:noWrap w:val="0"/>
            <w:vAlign w:val="center"/>
          </w:tcPr>
          <w:p w14:paraId="17EA8928">
            <w:pPr>
              <w:pStyle w:val="6"/>
              <w:jc w:val="center"/>
              <w:rPr>
                <w:rFonts w:hint="eastAsia" w:ascii="宋体" w:hAnsi="宋体" w:eastAsia="宋体" w:cs="宋体"/>
                <w:spacing w:val="-2"/>
                <w:position w:val="1"/>
                <w:sz w:val="22"/>
                <w:szCs w:val="22"/>
              </w:rPr>
            </w:pPr>
          </w:p>
        </w:tc>
        <w:tc>
          <w:tcPr>
            <w:tcW w:w="2385" w:type="dxa"/>
            <w:tcBorders>
              <w:left w:val="nil"/>
              <w:bottom w:val="single" w:color="000000" w:sz="4" w:space="0"/>
              <w:right w:val="single" w:color="auto" w:sz="4" w:space="0"/>
            </w:tcBorders>
            <w:shd w:val="clear" w:color="auto" w:fill="FFFFFF"/>
            <w:noWrap w:val="0"/>
            <w:vAlign w:val="center"/>
          </w:tcPr>
          <w:p w14:paraId="776FBDBF">
            <w:pPr>
              <w:pStyle w:val="6"/>
              <w:jc w:val="center"/>
              <w:rPr>
                <w:rFonts w:hint="eastAsia" w:ascii="宋体" w:hAnsi="宋体" w:eastAsia="宋体" w:cs="宋体"/>
                <w:spacing w:val="-2"/>
                <w:position w:val="1"/>
                <w:sz w:val="22"/>
                <w:szCs w:val="22"/>
                <w:lang w:val="en-US"/>
              </w:rPr>
            </w:pPr>
            <w:r>
              <w:rPr>
                <w:rFonts w:hint="eastAsia" w:ascii="宋体" w:hAnsi="宋体" w:cs="宋体"/>
                <w:spacing w:val="-2"/>
                <w:kern w:val="0"/>
                <w:position w:val="1"/>
                <w:sz w:val="22"/>
                <w:szCs w:val="22"/>
                <w:lang w:val="en-US" w:eastAsia="zh-CN"/>
              </w:rPr>
              <w:t>罚款金额</w:t>
            </w:r>
          </w:p>
        </w:tc>
        <w:tc>
          <w:tcPr>
            <w:tcW w:w="2051" w:type="dxa"/>
            <w:gridSpan w:val="2"/>
            <w:tcBorders>
              <w:left w:val="single" w:color="auto" w:sz="4" w:space="0"/>
              <w:bottom w:val="single" w:color="000000" w:sz="4" w:space="0"/>
              <w:right w:val="single" w:color="000000" w:sz="4" w:space="0"/>
            </w:tcBorders>
            <w:shd w:val="clear" w:color="auto" w:fill="FFFFFF"/>
            <w:noWrap w:val="0"/>
            <w:vAlign w:val="center"/>
          </w:tcPr>
          <w:p w14:paraId="13D8D05E">
            <w:pPr>
              <w:pStyle w:val="6"/>
              <w:jc w:val="center"/>
              <w:rPr>
                <w:rFonts w:hint="default" w:ascii="宋体" w:hAnsi="宋体" w:cs="宋体"/>
                <w:spacing w:val="-2"/>
                <w:kern w:val="0"/>
                <w:position w:val="1"/>
                <w:sz w:val="22"/>
                <w:szCs w:val="22"/>
                <w:lang w:val="en-US" w:eastAsia="zh-CN"/>
              </w:rPr>
            </w:pPr>
            <w:r>
              <w:rPr>
                <w:rFonts w:hint="eastAsia" w:ascii="宋体" w:hAnsi="宋体" w:cs="宋体"/>
                <w:spacing w:val="-2"/>
                <w:kern w:val="0"/>
                <w:position w:val="1"/>
                <w:sz w:val="22"/>
                <w:szCs w:val="22"/>
                <w:lang w:val="en-US" w:eastAsia="zh-CN"/>
              </w:rPr>
              <w:t>9.4万元</w:t>
            </w:r>
          </w:p>
        </w:tc>
      </w:tr>
    </w:tbl>
    <w:p w14:paraId="02A435C6">
      <w:pPr>
        <w:keepNext w:val="0"/>
        <w:keepLines w:val="0"/>
        <w:pageBreakBefore w:val="0"/>
        <w:widowControl/>
        <w:shd w:val="clear" w:color="auto" w:fill="FFFFFF"/>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kern w:val="0"/>
          <w:sz w:val="32"/>
          <w:szCs w:val="32"/>
          <w:lang w:val="en-US" w:eastAsia="zh-CN" w:bidi="ar-SA"/>
        </w:rPr>
      </w:pPr>
    </w:p>
    <w:p w14:paraId="6367E539">
      <w:pPr>
        <w:keepNext w:val="0"/>
        <w:keepLines w:val="0"/>
        <w:pageBreakBefore w:val="0"/>
        <w:widowControl/>
        <w:shd w:val="clear" w:color="auto" w:fill="FFFFFF"/>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计算方法：</w:t>
      </w:r>
    </w:p>
    <w:p w14:paraId="7A23281B">
      <w:pPr>
        <w:keepNext w:val="0"/>
        <w:keepLines w:val="0"/>
        <w:pageBreakBefore w:val="0"/>
        <w:widowControl w:val="0"/>
        <w:kinsoku/>
        <w:wordWrap/>
        <w:overflowPunct/>
        <w:topLinePunct w:val="0"/>
        <w:autoSpaceDE/>
        <w:autoSpaceDN/>
        <w:bidi w:val="0"/>
        <w:adjustRightInd/>
        <w:snapToGrid/>
        <w:spacing w:line="560" w:lineRule="exact"/>
        <w:ind w:right="560" w:firstLine="640" w:firstLineChars="200"/>
        <w:jc w:val="both"/>
        <w:textAlignment w:val="auto"/>
        <w:outlineLvl w:val="9"/>
      </w:pPr>
      <w:r>
        <w:rPr>
          <w:rFonts w:hint="eastAsia" w:ascii="仿宋" w:hAnsi="仿宋" w:eastAsia="仿宋" w:cs="仿宋"/>
          <w:kern w:val="0"/>
          <w:sz w:val="32"/>
          <w:szCs w:val="32"/>
          <w:lang w:val="en-US" w:eastAsia="zh-CN" w:bidi="ar-SA"/>
        </w:rPr>
        <w:t>罚款金额=百分值之和×最高法定罚款上限20万元，罚款金额按“千”取整，不得低于法定限额。</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BA58C">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69743D"/>
    <w:rsid w:val="066974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
    <w:name w:val="Table Paragraph"/>
    <w:basedOn w:val="1"/>
    <w:qFormat/>
    <w:uiPriority w:val="1"/>
    <w:pPr>
      <w:autoSpaceDE w:val="0"/>
      <w:autoSpaceDN w:val="0"/>
      <w:jc w:val="left"/>
    </w:pPr>
    <w:rPr>
      <w:rFonts w:ascii="宋体" w:hAnsi="宋体" w:eastAsia="宋体" w:cs="宋体"/>
      <w:kern w:val="0"/>
      <w:sz w:val="22"/>
      <w:szCs w:val="20"/>
      <w:lang w:val="zh-CN" w:bidi="zh-CN"/>
    </w:rPr>
  </w:style>
  <w:style w:type="paragraph" w:customStyle="1" w:styleId="6">
    <w:name w:val="p0"/>
    <w:basedOn w:val="1"/>
    <w:qFormat/>
    <w:uiPriority w:val="0"/>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2025-11-10T01:36:00Z</dcterms:created>
  <dc:creator>正道沧桑</dc:creator>
  <cp:lastModifiedBy>正道沧桑</cp:lastModifiedBy>
  <dcterms:modified xsi:type="dcterms:W3CDTF">2025-11-10T01:37:56Z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9F7C1D34E5004B7FAE02674307194D11_11</vt:lpwstr>
  </property>
  <property fmtid="{D5CDD505-2E9C-101B-9397-08002B2CF9AE}" pid="4" name="KSOTemplateDocerSaveRecord">
    <vt:lpwstr>eyJoZGlkIjoiNDk5NDY5YzEzZmIwOWIyOWQ3ZjZlYTBjYjk1NTU5MzAiLCJ1c2VySWQiOiIyMzU3MjU3MjAifQ==</vt:lpwstr>
  </property>
</Properties>
</file>